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804EA" w14:textId="09CC1955" w:rsidR="00916E5E" w:rsidRDefault="00115596" w:rsidP="00115596">
      <w:pPr>
        <w:jc w:val="center"/>
      </w:pPr>
      <w:r>
        <w:rPr>
          <w:rFonts w:ascii="Arial" w:hAnsi="Arial" w:cs="Arial"/>
          <w:b/>
          <w:bCs/>
          <w:noProof/>
          <w:color w:val="B71234"/>
          <w:kern w:val="32"/>
          <w:sz w:val="56"/>
          <w:szCs w:val="56"/>
        </w:rPr>
        <w:drawing>
          <wp:inline distT="0" distB="0" distL="0" distR="0" wp14:anchorId="75F475EB" wp14:editId="3E5CA05F">
            <wp:extent cx="1724025" cy="1724025"/>
            <wp:effectExtent l="0" t="0" r="0" b="0"/>
            <wp:docPr id="2" name="Picture 2" descr="A logo with a flag and a cu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flag and a cub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4254" cy="1724254"/>
                    </a:xfrm>
                    <a:prstGeom prst="rect">
                      <a:avLst/>
                    </a:prstGeom>
                  </pic:spPr>
                </pic:pic>
              </a:graphicData>
            </a:graphic>
          </wp:inline>
        </w:drawing>
      </w:r>
    </w:p>
    <w:p w14:paraId="2F669D18" w14:textId="185721F3" w:rsidR="00115596" w:rsidRPr="005F3874" w:rsidRDefault="00115596" w:rsidP="00115596">
      <w:pPr>
        <w:jc w:val="center"/>
        <w:rPr>
          <w:b/>
          <w:sz w:val="32"/>
          <w:szCs w:val="32"/>
        </w:rPr>
      </w:pPr>
      <w:r w:rsidRPr="005F3874">
        <w:rPr>
          <w:b/>
          <w:sz w:val="32"/>
          <w:szCs w:val="32"/>
        </w:rPr>
        <w:t>Request for Information</w:t>
      </w:r>
    </w:p>
    <w:p w14:paraId="63608276" w14:textId="37A38AF5" w:rsidR="00115596" w:rsidRPr="00115596" w:rsidRDefault="00115596" w:rsidP="00115596">
      <w:pPr>
        <w:jc w:val="center"/>
        <w:rPr>
          <w:b/>
          <w:sz w:val="28"/>
          <w:szCs w:val="28"/>
        </w:rPr>
      </w:pPr>
      <w:r w:rsidRPr="00115596">
        <w:rPr>
          <w:b/>
          <w:sz w:val="28"/>
          <w:szCs w:val="28"/>
        </w:rPr>
        <w:t>MFES Entity Human Resources (HR) Recruitment Services</w:t>
      </w:r>
    </w:p>
    <w:p w14:paraId="46A1B836" w14:textId="77777777" w:rsidR="00115596" w:rsidRDefault="00115596"/>
    <w:p w14:paraId="7267CD38" w14:textId="35C5D9A2" w:rsidR="00115596" w:rsidRPr="00254011" w:rsidRDefault="00115596" w:rsidP="00115596">
      <w:pPr>
        <w:spacing w:before="120" w:line="240" w:lineRule="auto"/>
        <w:rPr>
          <w:i/>
          <w:iCs/>
          <w:color w:val="FF0000"/>
          <w:szCs w:val="24"/>
        </w:rPr>
      </w:pPr>
      <w:r w:rsidRPr="00254011">
        <w:rPr>
          <w:i/>
          <w:iCs/>
          <w:color w:val="FF0000"/>
          <w:szCs w:val="24"/>
        </w:rPr>
        <w:t>Issue date:</w:t>
      </w:r>
      <w:r w:rsidR="00FD2511" w:rsidRPr="00254011">
        <w:rPr>
          <w:i/>
          <w:iCs/>
          <w:color w:val="FF0000"/>
          <w:szCs w:val="24"/>
        </w:rPr>
        <w:t>2</w:t>
      </w:r>
      <w:r w:rsidR="00A1584A">
        <w:rPr>
          <w:i/>
          <w:iCs/>
          <w:color w:val="FF0000"/>
          <w:szCs w:val="24"/>
        </w:rPr>
        <w:t>2</w:t>
      </w:r>
      <w:r w:rsidR="00FD2511" w:rsidRPr="00254011">
        <w:rPr>
          <w:i/>
          <w:iCs/>
          <w:color w:val="FF0000"/>
          <w:szCs w:val="24"/>
        </w:rPr>
        <w:t>.11.2023</w:t>
      </w:r>
    </w:p>
    <w:p w14:paraId="43556949" w14:textId="03A07931" w:rsidR="00115596" w:rsidRPr="00254011" w:rsidRDefault="00115596" w:rsidP="00115596">
      <w:pPr>
        <w:spacing w:before="120" w:line="240" w:lineRule="auto"/>
        <w:rPr>
          <w:i/>
          <w:iCs/>
          <w:color w:val="FF0000"/>
          <w:szCs w:val="24"/>
        </w:rPr>
      </w:pPr>
      <w:r w:rsidRPr="00254011">
        <w:rPr>
          <w:i/>
          <w:iCs/>
          <w:color w:val="FF0000"/>
          <w:szCs w:val="24"/>
        </w:rPr>
        <w:t>Closing date and time:</w:t>
      </w:r>
      <w:r w:rsidR="00254011" w:rsidRPr="00254011">
        <w:rPr>
          <w:i/>
          <w:iCs/>
          <w:color w:val="FF0000"/>
          <w:szCs w:val="24"/>
        </w:rPr>
        <w:t xml:space="preserve"> 06.12.2023</w:t>
      </w:r>
    </w:p>
    <w:p w14:paraId="743C2B48" w14:textId="77777777" w:rsidR="00115596" w:rsidRPr="00115596" w:rsidRDefault="00115596" w:rsidP="00115596">
      <w:pPr>
        <w:spacing w:before="120" w:line="240" w:lineRule="auto"/>
        <w:rPr>
          <w:szCs w:val="24"/>
        </w:rPr>
      </w:pPr>
    </w:p>
    <w:p w14:paraId="6C19FAD5" w14:textId="1E4BD6AD" w:rsidR="00115596" w:rsidRPr="00115596" w:rsidRDefault="00115596" w:rsidP="00CB77A1">
      <w:pPr>
        <w:spacing w:after="120"/>
        <w:rPr>
          <w:b/>
          <w:bCs/>
          <w:sz w:val="23"/>
          <w:szCs w:val="23"/>
          <w:lang w:val="en-US"/>
        </w:rPr>
      </w:pPr>
      <w:r w:rsidRPr="00D16068">
        <w:rPr>
          <w:b/>
          <w:bCs/>
          <w:sz w:val="23"/>
          <w:szCs w:val="23"/>
          <w:lang w:val="en-US"/>
        </w:rPr>
        <w:t xml:space="preserve">I. </w:t>
      </w:r>
      <w:r w:rsidRPr="00115596">
        <w:rPr>
          <w:b/>
          <w:bCs/>
          <w:sz w:val="23"/>
          <w:szCs w:val="23"/>
          <w:lang w:val="en-US"/>
        </w:rPr>
        <w:t>Background</w:t>
      </w:r>
    </w:p>
    <w:p w14:paraId="768B19E1" w14:textId="77777777" w:rsidR="00115596" w:rsidRPr="00115596" w:rsidRDefault="00115596" w:rsidP="00CB77A1">
      <w:pPr>
        <w:spacing w:after="120" w:line="240" w:lineRule="auto"/>
        <w:rPr>
          <w:sz w:val="23"/>
          <w:szCs w:val="23"/>
          <w:lang w:val="en-US"/>
        </w:rPr>
      </w:pPr>
      <w:r w:rsidRPr="00115596">
        <w:rPr>
          <w:sz w:val="23"/>
          <w:szCs w:val="23"/>
          <w:lang w:val="en-US"/>
        </w:rPr>
        <w:t>The Government of the Republic of Kosovo (the “</w:t>
      </w:r>
      <w:r w:rsidRPr="00115596">
        <w:rPr>
          <w:b/>
          <w:bCs/>
          <w:sz w:val="23"/>
          <w:szCs w:val="23"/>
          <w:lang w:val="en-US"/>
        </w:rPr>
        <w:t>Government</w:t>
      </w:r>
      <w:r w:rsidRPr="00115596">
        <w:rPr>
          <w:sz w:val="23"/>
          <w:szCs w:val="23"/>
          <w:lang w:val="en-US"/>
        </w:rPr>
        <w:t>” or “</w:t>
      </w:r>
      <w:proofErr w:type="spellStart"/>
      <w:r w:rsidRPr="00115596">
        <w:rPr>
          <w:b/>
          <w:bCs/>
          <w:sz w:val="23"/>
          <w:szCs w:val="23"/>
          <w:lang w:val="en-US"/>
        </w:rPr>
        <w:t>GoK</w:t>
      </w:r>
      <w:proofErr w:type="spellEnd"/>
      <w:r w:rsidRPr="00115596">
        <w:rPr>
          <w:b/>
          <w:bCs/>
          <w:sz w:val="23"/>
          <w:szCs w:val="23"/>
          <w:lang w:val="en-US"/>
        </w:rPr>
        <w:t>”</w:t>
      </w:r>
      <w:r w:rsidRPr="00115596">
        <w:rPr>
          <w:sz w:val="23"/>
          <w:szCs w:val="23"/>
          <w:lang w:val="en-US"/>
        </w:rPr>
        <w:t>) and the Millennium Challenge Corporation (“</w:t>
      </w:r>
      <w:r w:rsidRPr="00115596">
        <w:rPr>
          <w:b/>
          <w:bCs/>
          <w:sz w:val="23"/>
          <w:szCs w:val="23"/>
          <w:lang w:val="en-US"/>
        </w:rPr>
        <w:t>MCC</w:t>
      </w:r>
      <w:r w:rsidRPr="00115596">
        <w:rPr>
          <w:sz w:val="23"/>
          <w:szCs w:val="23"/>
          <w:lang w:val="en-US"/>
        </w:rPr>
        <w:t>”), a United States government agency, signed a grant aimed at poverty reduction through economic growth in Kosovo on July 15, 2022, in the amount of US $202,000,000 (the “</w:t>
      </w:r>
      <w:r w:rsidRPr="00115596">
        <w:rPr>
          <w:b/>
          <w:bCs/>
          <w:sz w:val="23"/>
          <w:szCs w:val="23"/>
          <w:lang w:val="en-US"/>
        </w:rPr>
        <w:t>Compact</w:t>
      </w:r>
      <w:r w:rsidRPr="00115596">
        <w:rPr>
          <w:sz w:val="23"/>
          <w:szCs w:val="23"/>
          <w:lang w:val="en-US"/>
        </w:rPr>
        <w:t>”) and a corresponding contribution from the Government of approximately US $34,670,600.</w:t>
      </w:r>
    </w:p>
    <w:p w14:paraId="516CD688" w14:textId="77777777" w:rsidR="00115596" w:rsidRPr="00115596" w:rsidRDefault="00115596" w:rsidP="00CB77A1">
      <w:pPr>
        <w:spacing w:after="120" w:line="240" w:lineRule="auto"/>
        <w:rPr>
          <w:sz w:val="23"/>
          <w:szCs w:val="23"/>
          <w:lang w:val="en-US"/>
        </w:rPr>
      </w:pPr>
      <w:r w:rsidRPr="00115596">
        <w:rPr>
          <w:sz w:val="23"/>
          <w:szCs w:val="23"/>
          <w:lang w:val="en-US"/>
        </w:rPr>
        <w:t xml:space="preserve">The Compact consists of three proposed projects: </w:t>
      </w:r>
    </w:p>
    <w:p w14:paraId="579634F9" w14:textId="4306232E" w:rsidR="00115596" w:rsidRPr="00115596" w:rsidRDefault="00115596" w:rsidP="00CB77A1">
      <w:pPr>
        <w:spacing w:after="120" w:line="240" w:lineRule="auto"/>
        <w:rPr>
          <w:sz w:val="23"/>
          <w:szCs w:val="23"/>
          <w:lang w:val="en-US"/>
        </w:rPr>
      </w:pPr>
      <w:r w:rsidRPr="00115596">
        <w:rPr>
          <w:b/>
          <w:bCs/>
          <w:i/>
          <w:iCs/>
          <w:sz w:val="23"/>
          <w:szCs w:val="23"/>
          <w:lang w:val="en-US"/>
        </w:rPr>
        <w:t xml:space="preserve">Energy Storage Project: </w:t>
      </w:r>
      <w:r w:rsidRPr="00115596">
        <w:rPr>
          <w:sz w:val="23"/>
          <w:szCs w:val="23"/>
          <w:lang w:val="en-US"/>
        </w:rPr>
        <w:t xml:space="preserve">The objective of the Energy Storage Project is to support Kosovo’s energy security and transition to a cleaner energy future, as reflected by: (1) usage of energy storage systems, (2) availability of the energy storage system, and (3) reduced cost of securing adequate electricity for Kosovo. The Energy Storage Project consists of the following three activities: </w:t>
      </w:r>
    </w:p>
    <w:p w14:paraId="387B0827" w14:textId="77777777" w:rsidR="00115596" w:rsidRPr="00115596" w:rsidRDefault="00115596" w:rsidP="00CB77A1">
      <w:pPr>
        <w:numPr>
          <w:ilvl w:val="0"/>
          <w:numId w:val="2"/>
        </w:numPr>
        <w:spacing w:line="240" w:lineRule="auto"/>
        <w:rPr>
          <w:sz w:val="23"/>
          <w:szCs w:val="23"/>
          <w:lang w:val="en-US"/>
        </w:rPr>
      </w:pPr>
      <w:r w:rsidRPr="00115596">
        <w:rPr>
          <w:sz w:val="23"/>
          <w:szCs w:val="23"/>
          <w:lang w:val="en-US"/>
        </w:rPr>
        <w:t xml:space="preserve">Frequency Restoration Response Activity. </w:t>
      </w:r>
    </w:p>
    <w:p w14:paraId="62F495E2" w14:textId="77777777" w:rsidR="00115596" w:rsidRPr="00115596" w:rsidRDefault="00115596" w:rsidP="00CB77A1">
      <w:pPr>
        <w:numPr>
          <w:ilvl w:val="0"/>
          <w:numId w:val="2"/>
        </w:numPr>
        <w:spacing w:line="240" w:lineRule="auto"/>
        <w:rPr>
          <w:sz w:val="23"/>
          <w:szCs w:val="23"/>
          <w:lang w:val="en-US"/>
        </w:rPr>
      </w:pPr>
      <w:r w:rsidRPr="00115596">
        <w:rPr>
          <w:sz w:val="23"/>
          <w:szCs w:val="23"/>
          <w:lang w:val="en-US"/>
        </w:rPr>
        <w:t xml:space="preserve">Multi-Functional Energy Storage (MFES) Activity. </w:t>
      </w:r>
    </w:p>
    <w:p w14:paraId="5C26F783" w14:textId="77777777" w:rsidR="00115596" w:rsidRPr="00115596" w:rsidRDefault="00115596" w:rsidP="00CB77A1">
      <w:pPr>
        <w:numPr>
          <w:ilvl w:val="0"/>
          <w:numId w:val="2"/>
        </w:numPr>
        <w:spacing w:line="240" w:lineRule="auto"/>
        <w:rPr>
          <w:sz w:val="23"/>
          <w:szCs w:val="23"/>
          <w:lang w:val="en-US"/>
        </w:rPr>
      </w:pPr>
      <w:r w:rsidRPr="00115596">
        <w:rPr>
          <w:sz w:val="23"/>
          <w:szCs w:val="23"/>
          <w:lang w:val="en-US"/>
        </w:rPr>
        <w:t xml:space="preserve">Energy and Climate Policy Support Activity. </w:t>
      </w:r>
    </w:p>
    <w:p w14:paraId="5DF23275" w14:textId="77777777" w:rsidR="00115596" w:rsidRPr="00115596" w:rsidRDefault="00115596" w:rsidP="00CB77A1">
      <w:pPr>
        <w:spacing w:line="240" w:lineRule="auto"/>
        <w:ind w:left="1300"/>
        <w:rPr>
          <w:sz w:val="23"/>
          <w:szCs w:val="23"/>
          <w:lang w:val="en-US"/>
        </w:rPr>
      </w:pPr>
    </w:p>
    <w:p w14:paraId="58AE9309" w14:textId="27799A88" w:rsidR="00115596" w:rsidRPr="00115596" w:rsidRDefault="00115596" w:rsidP="00CB77A1">
      <w:pPr>
        <w:spacing w:after="120" w:line="240" w:lineRule="auto"/>
        <w:rPr>
          <w:sz w:val="23"/>
          <w:szCs w:val="23"/>
          <w:lang w:val="en-US"/>
        </w:rPr>
      </w:pPr>
      <w:r w:rsidRPr="00115596">
        <w:rPr>
          <w:b/>
          <w:bCs/>
          <w:i/>
          <w:iCs/>
          <w:sz w:val="23"/>
          <w:szCs w:val="23"/>
          <w:lang w:val="en-US"/>
        </w:rPr>
        <w:t xml:space="preserve">Just and Equitable Transition Acceleration (JETA) Project: </w:t>
      </w:r>
      <w:r w:rsidRPr="00115596">
        <w:rPr>
          <w:sz w:val="23"/>
          <w:szCs w:val="23"/>
          <w:lang w:val="en-US"/>
        </w:rPr>
        <w:t xml:space="preserve">The objectives of the JETA Project are to: (1) produce graduates who are hired in relevant jobs in the energy and adjacent sectors; and (2) increase employment of women among employers participating in the Inclusive Energy Sector Workforce Activity. The JETA Project consists of the following two activities: </w:t>
      </w:r>
    </w:p>
    <w:p w14:paraId="3C4BA101" w14:textId="687F7947" w:rsidR="00115596" w:rsidRPr="00D16068" w:rsidRDefault="003715CE" w:rsidP="00CB77A1">
      <w:pPr>
        <w:spacing w:line="240" w:lineRule="auto"/>
        <w:ind w:left="720"/>
        <w:rPr>
          <w:sz w:val="23"/>
          <w:szCs w:val="23"/>
          <w:lang w:val="en-US"/>
        </w:rPr>
      </w:pPr>
      <w:r w:rsidRPr="00D16068">
        <w:rPr>
          <w:sz w:val="23"/>
          <w:szCs w:val="23"/>
          <w:lang w:val="en-US"/>
        </w:rPr>
        <w:t xml:space="preserve">1. </w:t>
      </w:r>
      <w:r w:rsidR="00115596" w:rsidRPr="00115596">
        <w:rPr>
          <w:sz w:val="23"/>
          <w:szCs w:val="23"/>
          <w:lang w:val="en-US"/>
        </w:rPr>
        <w:t>Energy Skills for the Future Activity</w:t>
      </w:r>
    </w:p>
    <w:p w14:paraId="3C6C69F2" w14:textId="75C23536" w:rsidR="00115596" w:rsidRPr="00115596" w:rsidRDefault="003715CE" w:rsidP="00CB77A1">
      <w:pPr>
        <w:spacing w:line="240" w:lineRule="auto"/>
        <w:ind w:left="720"/>
        <w:rPr>
          <w:sz w:val="23"/>
          <w:szCs w:val="23"/>
          <w:lang w:val="en-US"/>
        </w:rPr>
      </w:pPr>
      <w:r w:rsidRPr="00D16068">
        <w:rPr>
          <w:sz w:val="23"/>
          <w:szCs w:val="23"/>
          <w:lang w:val="en-US"/>
        </w:rPr>
        <w:t xml:space="preserve">2. </w:t>
      </w:r>
      <w:r w:rsidR="00115596" w:rsidRPr="00115596">
        <w:rPr>
          <w:sz w:val="23"/>
          <w:szCs w:val="23"/>
          <w:lang w:val="en-US"/>
        </w:rPr>
        <w:t xml:space="preserve">Inclusive Energy Sector Workforce Activity </w:t>
      </w:r>
    </w:p>
    <w:p w14:paraId="262946CD" w14:textId="77777777" w:rsidR="00115596" w:rsidRPr="00115596" w:rsidRDefault="00115596" w:rsidP="00CB77A1">
      <w:pPr>
        <w:spacing w:line="240" w:lineRule="auto"/>
        <w:rPr>
          <w:b/>
          <w:bCs/>
          <w:i/>
          <w:iCs/>
          <w:sz w:val="23"/>
          <w:szCs w:val="23"/>
          <w:lang w:val="en-US"/>
        </w:rPr>
      </w:pPr>
    </w:p>
    <w:p w14:paraId="188DF0CE" w14:textId="77777777" w:rsidR="00115596" w:rsidRPr="00115596" w:rsidRDefault="00115596" w:rsidP="00CB77A1">
      <w:pPr>
        <w:spacing w:line="240" w:lineRule="auto"/>
        <w:rPr>
          <w:sz w:val="23"/>
          <w:szCs w:val="23"/>
          <w:lang w:val="en-US"/>
        </w:rPr>
      </w:pPr>
      <w:r w:rsidRPr="00115596">
        <w:rPr>
          <w:b/>
          <w:bCs/>
          <w:i/>
          <w:iCs/>
          <w:sz w:val="23"/>
          <w:szCs w:val="23"/>
          <w:lang w:val="en-US"/>
        </w:rPr>
        <w:t xml:space="preserve">American Catalyst Facility for Development (ACFD) Project: </w:t>
      </w:r>
      <w:r w:rsidRPr="00115596">
        <w:rPr>
          <w:sz w:val="23"/>
          <w:szCs w:val="23"/>
          <w:lang w:val="en-US"/>
        </w:rPr>
        <w:t>The objective of the ACFD Project is to facilitate the U.S. International Development Finance Corporation (DFC)’s complementary investments in Kosovo. The project aims to leverage DFC’s financing to support one or more blended finance transactions to catalyze private investment in Kosovo in areas that support or complement the objectives of the Energy Storage Project and JETA Projects.</w:t>
      </w:r>
    </w:p>
    <w:p w14:paraId="185BC982" w14:textId="77777777" w:rsidR="00115596" w:rsidRPr="00115596" w:rsidRDefault="00115596" w:rsidP="00CB77A1">
      <w:pPr>
        <w:spacing w:line="240" w:lineRule="auto"/>
        <w:rPr>
          <w:sz w:val="23"/>
          <w:szCs w:val="23"/>
          <w:lang w:val="en-US"/>
        </w:rPr>
      </w:pPr>
    </w:p>
    <w:p w14:paraId="186CE331" w14:textId="052344B6" w:rsidR="00115596" w:rsidRPr="00115596" w:rsidRDefault="00115596" w:rsidP="00CB77A1">
      <w:pPr>
        <w:spacing w:after="360" w:line="240" w:lineRule="auto"/>
        <w:rPr>
          <w:sz w:val="23"/>
          <w:szCs w:val="23"/>
          <w:lang w:val="en-US"/>
        </w:rPr>
      </w:pPr>
      <w:proofErr w:type="gramStart"/>
      <w:r w:rsidRPr="00115596">
        <w:rPr>
          <w:sz w:val="23"/>
          <w:szCs w:val="23"/>
          <w:lang w:val="en-US"/>
        </w:rPr>
        <w:lastRenderedPageBreak/>
        <w:t>In order to</w:t>
      </w:r>
      <w:proofErr w:type="gramEnd"/>
      <w:r w:rsidRPr="00115596">
        <w:rPr>
          <w:sz w:val="23"/>
          <w:szCs w:val="23"/>
          <w:lang w:val="en-US"/>
        </w:rPr>
        <w:t xml:space="preserve"> implement the MFES </w:t>
      </w:r>
      <w:r w:rsidR="00863456">
        <w:rPr>
          <w:sz w:val="23"/>
          <w:szCs w:val="23"/>
          <w:lang w:val="en-US"/>
        </w:rPr>
        <w:t>Activity</w:t>
      </w:r>
      <w:r w:rsidR="00A93614">
        <w:rPr>
          <w:sz w:val="23"/>
          <w:szCs w:val="23"/>
          <w:lang w:val="en-US"/>
        </w:rPr>
        <w:t xml:space="preserve"> of the Energy Project</w:t>
      </w:r>
      <w:r w:rsidRPr="00115596">
        <w:rPr>
          <w:sz w:val="23"/>
          <w:szCs w:val="23"/>
          <w:lang w:val="en-US"/>
        </w:rPr>
        <w:t xml:space="preserve"> (“Project’), the Government plans to establish the MFES Entity, a Publicly Owned Enterprise (POE) under the Laws of the Republic of Kosovo in accordance with the terms of the Compact. Until such time as the MFES Entity is established, the </w:t>
      </w:r>
      <w:proofErr w:type="spellStart"/>
      <w:r w:rsidRPr="00115596">
        <w:rPr>
          <w:sz w:val="23"/>
          <w:szCs w:val="23"/>
          <w:lang w:val="en-US"/>
        </w:rPr>
        <w:t>GoK</w:t>
      </w:r>
      <w:proofErr w:type="spellEnd"/>
      <w:r w:rsidRPr="00115596">
        <w:rPr>
          <w:sz w:val="23"/>
          <w:szCs w:val="23"/>
          <w:lang w:val="en-US"/>
        </w:rPr>
        <w:t xml:space="preserve"> Ministry of Economy is acting on behalf of the MFES Entity in certain matters related to the Project, including </w:t>
      </w:r>
      <w:r w:rsidR="00C73091">
        <w:rPr>
          <w:sz w:val="23"/>
          <w:szCs w:val="23"/>
          <w:lang w:val="en-US"/>
        </w:rPr>
        <w:t>the</w:t>
      </w:r>
      <w:r w:rsidRPr="00115596">
        <w:rPr>
          <w:sz w:val="23"/>
          <w:szCs w:val="23"/>
          <w:lang w:val="en-US"/>
        </w:rPr>
        <w:t xml:space="preserve"> recruitment services </w:t>
      </w:r>
      <w:r w:rsidR="00C73091">
        <w:rPr>
          <w:sz w:val="23"/>
          <w:szCs w:val="23"/>
          <w:lang w:val="en-US"/>
        </w:rPr>
        <w:t>of the MFES</w:t>
      </w:r>
      <w:r w:rsidR="00E20596">
        <w:rPr>
          <w:sz w:val="23"/>
          <w:szCs w:val="23"/>
          <w:lang w:val="en-US"/>
        </w:rPr>
        <w:t xml:space="preserve"> Entity personnel</w:t>
      </w:r>
      <w:r w:rsidRPr="00115596">
        <w:rPr>
          <w:sz w:val="23"/>
          <w:szCs w:val="23"/>
          <w:lang w:val="en-US"/>
        </w:rPr>
        <w:t xml:space="preserve">. Accordingly, MCA-Kosovo </w:t>
      </w:r>
      <w:r w:rsidR="00C1692F">
        <w:rPr>
          <w:sz w:val="23"/>
          <w:szCs w:val="23"/>
          <w:lang w:val="en-US"/>
        </w:rPr>
        <w:t xml:space="preserve">will conduct a procurement to hire the </w:t>
      </w:r>
      <w:r w:rsidRPr="00115596">
        <w:rPr>
          <w:sz w:val="23"/>
          <w:szCs w:val="23"/>
          <w:lang w:val="en-US"/>
        </w:rPr>
        <w:t>recruitment services contract on behalf of the Government</w:t>
      </w:r>
      <w:r w:rsidR="00571803" w:rsidRPr="00D16068">
        <w:rPr>
          <w:sz w:val="23"/>
          <w:szCs w:val="23"/>
          <w:lang w:val="en-US"/>
        </w:rPr>
        <w:t>.</w:t>
      </w:r>
    </w:p>
    <w:p w14:paraId="5CBCE56F" w14:textId="66742BF7" w:rsidR="00115596" w:rsidRPr="00D16068" w:rsidRDefault="00571803" w:rsidP="00CB77A1">
      <w:pPr>
        <w:spacing w:after="120" w:line="240" w:lineRule="auto"/>
        <w:rPr>
          <w:b/>
          <w:bCs/>
          <w:sz w:val="23"/>
          <w:szCs w:val="23"/>
          <w:lang w:val="en-US"/>
        </w:rPr>
      </w:pPr>
      <w:r w:rsidRPr="00D16068">
        <w:rPr>
          <w:b/>
          <w:bCs/>
          <w:sz w:val="23"/>
          <w:szCs w:val="23"/>
          <w:lang w:val="en-US"/>
        </w:rPr>
        <w:t xml:space="preserve">II. Purpose of </w:t>
      </w:r>
      <w:r w:rsidR="00C05153">
        <w:rPr>
          <w:b/>
          <w:bCs/>
          <w:sz w:val="23"/>
          <w:szCs w:val="23"/>
          <w:lang w:val="en-US"/>
        </w:rPr>
        <w:t>HR services and Legal regulations</w:t>
      </w:r>
    </w:p>
    <w:p w14:paraId="7E84C0DE" w14:textId="3B3E8BCA" w:rsidR="003715CE" w:rsidRPr="00D16068" w:rsidRDefault="003715CE" w:rsidP="00556A6A">
      <w:pPr>
        <w:spacing w:after="240" w:line="240" w:lineRule="auto"/>
        <w:rPr>
          <w:sz w:val="23"/>
          <w:szCs w:val="23"/>
          <w:lang w:val="en-US"/>
        </w:rPr>
      </w:pPr>
      <w:r w:rsidRPr="00115596">
        <w:rPr>
          <w:sz w:val="23"/>
          <w:szCs w:val="23"/>
          <w:lang w:val="en-US"/>
        </w:rPr>
        <w:t>MCA-Kosovo is</w:t>
      </w:r>
      <w:r w:rsidRPr="00D16068">
        <w:rPr>
          <w:sz w:val="23"/>
          <w:szCs w:val="23"/>
          <w:lang w:val="en-US"/>
        </w:rPr>
        <w:t xml:space="preserve"> in</w:t>
      </w:r>
      <w:r w:rsidRPr="00115596">
        <w:rPr>
          <w:sz w:val="23"/>
          <w:szCs w:val="23"/>
          <w:lang w:val="en-US"/>
        </w:rPr>
        <w:t xml:space="preserve"> </w:t>
      </w:r>
      <w:r w:rsidRPr="00D16068">
        <w:rPr>
          <w:sz w:val="23"/>
          <w:szCs w:val="23"/>
          <w:lang w:val="en-US"/>
        </w:rPr>
        <w:t xml:space="preserve">early stages of preparation </w:t>
      </w:r>
      <w:r w:rsidR="003E3734" w:rsidRPr="00D16068">
        <w:rPr>
          <w:sz w:val="23"/>
          <w:szCs w:val="23"/>
          <w:lang w:val="en-US"/>
        </w:rPr>
        <w:t>to</w:t>
      </w:r>
      <w:r w:rsidR="003E3734" w:rsidRPr="00115596">
        <w:rPr>
          <w:sz w:val="23"/>
          <w:szCs w:val="23"/>
          <w:lang w:val="en-US"/>
        </w:rPr>
        <w:t xml:space="preserve"> recruit the executives and staff for the MFES Entity</w:t>
      </w:r>
      <w:r w:rsidR="003E3734" w:rsidRPr="00D16068">
        <w:rPr>
          <w:sz w:val="23"/>
          <w:szCs w:val="23"/>
          <w:lang w:val="en-US"/>
        </w:rPr>
        <w:t>.</w:t>
      </w:r>
      <w:r w:rsidRPr="00D16068">
        <w:rPr>
          <w:sz w:val="23"/>
          <w:szCs w:val="23"/>
          <w:lang w:val="en-US"/>
        </w:rPr>
        <w:t xml:space="preserve"> </w:t>
      </w:r>
      <w:r w:rsidR="003E3734" w:rsidRPr="00115596">
        <w:rPr>
          <w:sz w:val="23"/>
          <w:szCs w:val="23"/>
          <w:lang w:val="en-US"/>
        </w:rPr>
        <w:t xml:space="preserve">It is anticipated that the MFES will be staffed with a Chief Executive Officer (CEO), several senior executives, and </w:t>
      </w:r>
      <w:r w:rsidR="003E3734" w:rsidRPr="00D16068">
        <w:rPr>
          <w:sz w:val="23"/>
          <w:szCs w:val="23"/>
          <w:lang w:val="en-US"/>
        </w:rPr>
        <w:t>several</w:t>
      </w:r>
      <w:r w:rsidR="003E3734" w:rsidRPr="00115596">
        <w:rPr>
          <w:sz w:val="23"/>
          <w:szCs w:val="23"/>
          <w:lang w:val="en-US"/>
        </w:rPr>
        <w:t xml:space="preserve"> staff who, collectively, will be the first set of employees of the newly formed MFES Entity</w:t>
      </w:r>
      <w:r w:rsidR="003E3734" w:rsidRPr="00D16068">
        <w:rPr>
          <w:sz w:val="23"/>
          <w:szCs w:val="23"/>
          <w:lang w:val="en-US"/>
        </w:rPr>
        <w:t xml:space="preserve">. </w:t>
      </w:r>
      <w:r w:rsidR="005C6A1F">
        <w:rPr>
          <w:sz w:val="23"/>
          <w:szCs w:val="23"/>
          <w:lang w:val="en-US"/>
        </w:rPr>
        <w:t xml:space="preserve"> The recruitment will cover all the areas such as: </w:t>
      </w:r>
      <w:r w:rsidR="002E6169">
        <w:rPr>
          <w:sz w:val="23"/>
          <w:szCs w:val="23"/>
          <w:lang w:val="en-US"/>
        </w:rPr>
        <w:t xml:space="preserve">Finance, General Counsel, Internal Audit, </w:t>
      </w:r>
      <w:r w:rsidR="00CB22D6">
        <w:rPr>
          <w:sz w:val="23"/>
          <w:szCs w:val="23"/>
          <w:lang w:val="en-US"/>
        </w:rPr>
        <w:t xml:space="preserve">Operations Department, Corporate Services, Health and Safety, </w:t>
      </w:r>
      <w:proofErr w:type="gramStart"/>
      <w:r w:rsidR="00CB22D6">
        <w:rPr>
          <w:sz w:val="23"/>
          <w:szCs w:val="23"/>
          <w:lang w:val="en-US"/>
        </w:rPr>
        <w:t>Gender</w:t>
      </w:r>
      <w:proofErr w:type="gramEnd"/>
      <w:r w:rsidR="00CB22D6">
        <w:rPr>
          <w:sz w:val="23"/>
          <w:szCs w:val="23"/>
          <w:lang w:val="en-US"/>
        </w:rPr>
        <w:t xml:space="preserve"> and Social Inclusion</w:t>
      </w:r>
      <w:r w:rsidR="00483050">
        <w:rPr>
          <w:sz w:val="23"/>
          <w:szCs w:val="23"/>
          <w:lang w:val="en-US"/>
        </w:rPr>
        <w:t xml:space="preserve">, Environmental and Social, Human Resources, </w:t>
      </w:r>
      <w:r w:rsidR="007A7026">
        <w:rPr>
          <w:sz w:val="23"/>
          <w:szCs w:val="23"/>
          <w:lang w:val="en-US"/>
        </w:rPr>
        <w:t xml:space="preserve">these will be </w:t>
      </w:r>
      <w:r w:rsidR="00C115C1">
        <w:rPr>
          <w:sz w:val="23"/>
          <w:szCs w:val="23"/>
          <w:lang w:val="en-US"/>
        </w:rPr>
        <w:t xml:space="preserve">a total of </w:t>
      </w:r>
      <w:r w:rsidR="00C179C5">
        <w:rPr>
          <w:sz w:val="23"/>
          <w:szCs w:val="23"/>
          <w:lang w:val="en-US"/>
        </w:rPr>
        <w:t>15 people</w:t>
      </w:r>
      <w:r w:rsidR="007913E8">
        <w:rPr>
          <w:sz w:val="23"/>
          <w:szCs w:val="23"/>
          <w:lang w:val="en-US"/>
        </w:rPr>
        <w:t xml:space="preserve"> </w:t>
      </w:r>
      <w:r w:rsidR="007913E8">
        <w:rPr>
          <w:sz w:val="23"/>
          <w:szCs w:val="23"/>
          <w:lang w:val="en-US"/>
        </w:rPr>
        <w:t xml:space="preserve">for which the senior management will be </w:t>
      </w:r>
      <w:r w:rsidR="007913E8">
        <w:rPr>
          <w:sz w:val="23"/>
          <w:szCs w:val="23"/>
          <w:lang w:val="en-US"/>
        </w:rPr>
        <w:t>recruited before the technical and support staff</w:t>
      </w:r>
      <w:r w:rsidR="00E61335">
        <w:rPr>
          <w:sz w:val="23"/>
          <w:szCs w:val="23"/>
          <w:lang w:val="en-US"/>
        </w:rPr>
        <w:t>.</w:t>
      </w:r>
    </w:p>
    <w:p w14:paraId="6601A25D" w14:textId="5AA7705E" w:rsidR="003E3734" w:rsidRPr="00D16068" w:rsidRDefault="003E3734" w:rsidP="00556A6A">
      <w:pPr>
        <w:spacing w:after="240" w:line="240" w:lineRule="auto"/>
        <w:rPr>
          <w:sz w:val="23"/>
          <w:szCs w:val="23"/>
          <w:lang w:val="en-US"/>
        </w:rPr>
      </w:pPr>
      <w:r w:rsidRPr="00115596">
        <w:rPr>
          <w:sz w:val="23"/>
          <w:szCs w:val="23"/>
          <w:lang w:val="en-US"/>
        </w:rPr>
        <w:t xml:space="preserve">The objective of the assignment </w:t>
      </w:r>
      <w:r w:rsidR="00883109">
        <w:rPr>
          <w:sz w:val="23"/>
          <w:szCs w:val="23"/>
          <w:lang w:val="en-US"/>
        </w:rPr>
        <w:t>will be</w:t>
      </w:r>
      <w:r w:rsidRPr="00115596">
        <w:rPr>
          <w:sz w:val="23"/>
          <w:szCs w:val="23"/>
          <w:lang w:val="en-US"/>
        </w:rPr>
        <w:t xml:space="preserve"> to manage the recruitment process of the </w:t>
      </w:r>
      <w:r w:rsidR="00883109">
        <w:rPr>
          <w:sz w:val="23"/>
          <w:szCs w:val="23"/>
          <w:lang w:val="en-US"/>
        </w:rPr>
        <w:t>MFES</w:t>
      </w:r>
      <w:r w:rsidR="00883109" w:rsidRPr="00115596">
        <w:rPr>
          <w:sz w:val="23"/>
          <w:szCs w:val="23"/>
          <w:lang w:val="en-US"/>
        </w:rPr>
        <w:t xml:space="preserve"> </w:t>
      </w:r>
      <w:r w:rsidRPr="00115596">
        <w:rPr>
          <w:sz w:val="23"/>
          <w:szCs w:val="23"/>
          <w:lang w:val="en-US"/>
        </w:rPr>
        <w:t>Entity as directed by MCA-Kosovo, specifically, identifying and recruiting highly qualified and suitable candidates using the most transparent, cost effective and efficient method</w:t>
      </w:r>
      <w:r w:rsidRPr="00D16068">
        <w:rPr>
          <w:sz w:val="23"/>
          <w:szCs w:val="23"/>
          <w:lang w:val="en-US"/>
        </w:rPr>
        <w:t xml:space="preserve">. </w:t>
      </w:r>
      <w:r w:rsidRPr="00115596">
        <w:rPr>
          <w:sz w:val="23"/>
          <w:szCs w:val="23"/>
          <w:lang w:val="en-US"/>
        </w:rPr>
        <w:t>Additionally, it should follow due process, maintain accountability, and be characterized by a high level of confidentiality.</w:t>
      </w:r>
      <w:r w:rsidR="00B46CE1">
        <w:rPr>
          <w:sz w:val="23"/>
          <w:szCs w:val="23"/>
          <w:lang w:val="en-US"/>
        </w:rPr>
        <w:t xml:space="preserve">  The completion of the activity </w:t>
      </w:r>
      <w:r w:rsidR="00902A8A">
        <w:rPr>
          <w:sz w:val="23"/>
          <w:szCs w:val="23"/>
          <w:lang w:val="en-US"/>
        </w:rPr>
        <w:t xml:space="preserve">is expected to </w:t>
      </w:r>
      <w:r w:rsidR="00D723D9">
        <w:rPr>
          <w:sz w:val="23"/>
          <w:szCs w:val="23"/>
          <w:lang w:val="en-US"/>
        </w:rPr>
        <w:t xml:space="preserve">be </w:t>
      </w:r>
      <w:r w:rsidR="003F13AD">
        <w:rPr>
          <w:sz w:val="23"/>
          <w:szCs w:val="23"/>
          <w:lang w:val="en-US"/>
        </w:rPr>
        <w:t xml:space="preserve">during a period of </w:t>
      </w:r>
      <w:r w:rsidR="00E61335">
        <w:rPr>
          <w:sz w:val="23"/>
          <w:szCs w:val="23"/>
          <w:lang w:val="en-US"/>
        </w:rPr>
        <w:t>12</w:t>
      </w:r>
      <w:r w:rsidR="00D723D9">
        <w:rPr>
          <w:sz w:val="23"/>
          <w:szCs w:val="23"/>
          <w:lang w:val="en-US"/>
        </w:rPr>
        <w:t xml:space="preserve"> months. </w:t>
      </w:r>
    </w:p>
    <w:p w14:paraId="52E1E95E" w14:textId="7DF7D23A" w:rsidR="00460FC9" w:rsidRPr="00460FC9" w:rsidRDefault="00460FC9" w:rsidP="00556A6A">
      <w:pPr>
        <w:spacing w:after="240" w:line="240" w:lineRule="auto"/>
        <w:rPr>
          <w:sz w:val="23"/>
          <w:szCs w:val="23"/>
          <w:lang w:val="en-US"/>
        </w:rPr>
      </w:pPr>
      <w:r w:rsidRPr="00D16068">
        <w:rPr>
          <w:sz w:val="23"/>
          <w:szCs w:val="23"/>
          <w:lang w:val="en-US"/>
        </w:rPr>
        <w:t>T</w:t>
      </w:r>
      <w:r w:rsidRPr="00460FC9">
        <w:rPr>
          <w:sz w:val="23"/>
          <w:szCs w:val="23"/>
          <w:lang w:val="en-US"/>
        </w:rPr>
        <w:t xml:space="preserve">he recruitment process </w:t>
      </w:r>
      <w:r w:rsidRPr="00D16068">
        <w:rPr>
          <w:sz w:val="23"/>
          <w:szCs w:val="23"/>
          <w:lang w:val="en-US"/>
        </w:rPr>
        <w:t>should be</w:t>
      </w:r>
      <w:r w:rsidRPr="00460FC9">
        <w:rPr>
          <w:sz w:val="23"/>
          <w:szCs w:val="23"/>
          <w:lang w:val="en-US"/>
        </w:rPr>
        <w:t xml:space="preserve"> organized in a fair, transparent, non-discriminatory, and auditable manner. The process shall adhere to the laws of Kosovo pertaining to employment and recruitment.  MFES Entity will be a Publicly Owned Enterprise operating under the Law on POE’s (</w:t>
      </w:r>
      <w:r w:rsidR="00963212" w:rsidRPr="00963212">
        <w:rPr>
          <w:sz w:val="23"/>
          <w:szCs w:val="23"/>
          <w:lang w:val="en-US"/>
        </w:rPr>
        <w:t>Law no. 0</w:t>
      </w:r>
      <w:r w:rsidR="00963212">
        <w:rPr>
          <w:sz w:val="23"/>
          <w:szCs w:val="23"/>
          <w:lang w:val="en-US"/>
        </w:rPr>
        <w:t>5</w:t>
      </w:r>
      <w:r w:rsidR="00963212" w:rsidRPr="00963212">
        <w:rPr>
          <w:sz w:val="23"/>
          <w:szCs w:val="23"/>
          <w:lang w:val="en-US"/>
        </w:rPr>
        <w:t>/L-0</w:t>
      </w:r>
      <w:r w:rsidR="00597769">
        <w:rPr>
          <w:sz w:val="23"/>
          <w:szCs w:val="23"/>
          <w:lang w:val="en-US"/>
        </w:rPr>
        <w:t>09 on amending and supplementing the</w:t>
      </w:r>
      <w:r w:rsidR="00963212" w:rsidRPr="00963212">
        <w:rPr>
          <w:sz w:val="23"/>
          <w:szCs w:val="23"/>
          <w:lang w:val="en-US"/>
        </w:rPr>
        <w:t xml:space="preserve"> </w:t>
      </w:r>
      <w:r w:rsidRPr="00460FC9">
        <w:rPr>
          <w:sz w:val="23"/>
          <w:szCs w:val="23"/>
          <w:lang w:val="en-US"/>
        </w:rPr>
        <w:t>Law no. 03/L-087</w:t>
      </w:r>
      <w:r w:rsidR="00AE5B61">
        <w:rPr>
          <w:sz w:val="23"/>
          <w:szCs w:val="23"/>
          <w:lang w:val="en-US"/>
        </w:rPr>
        <w:t xml:space="preserve"> on POE</w:t>
      </w:r>
      <w:r w:rsidR="00F640A2">
        <w:rPr>
          <w:sz w:val="23"/>
          <w:szCs w:val="23"/>
          <w:lang w:val="en-US"/>
        </w:rPr>
        <w:t xml:space="preserve"> amended and supplemented by the </w:t>
      </w:r>
      <w:r w:rsidR="00F640A2" w:rsidRPr="00963212">
        <w:rPr>
          <w:sz w:val="23"/>
          <w:szCs w:val="23"/>
          <w:lang w:val="en-US"/>
        </w:rPr>
        <w:t>Law no. 0</w:t>
      </w:r>
      <w:r w:rsidR="00325BF7">
        <w:rPr>
          <w:sz w:val="23"/>
          <w:szCs w:val="23"/>
          <w:lang w:val="en-US"/>
        </w:rPr>
        <w:t>4</w:t>
      </w:r>
      <w:r w:rsidR="00F640A2" w:rsidRPr="00963212">
        <w:rPr>
          <w:sz w:val="23"/>
          <w:szCs w:val="23"/>
          <w:lang w:val="en-US"/>
        </w:rPr>
        <w:t>/L-</w:t>
      </w:r>
      <w:r w:rsidR="00325BF7">
        <w:rPr>
          <w:sz w:val="23"/>
          <w:szCs w:val="23"/>
          <w:lang w:val="en-US"/>
        </w:rPr>
        <w:t>111</w:t>
      </w:r>
      <w:r w:rsidRPr="00460FC9">
        <w:rPr>
          <w:sz w:val="23"/>
          <w:szCs w:val="23"/>
          <w:lang w:val="en-US"/>
        </w:rPr>
        <w:t>)</w:t>
      </w:r>
      <w:r w:rsidRPr="00460FC9">
        <w:rPr>
          <w:sz w:val="23"/>
          <w:szCs w:val="23"/>
          <w:vertAlign w:val="superscript"/>
          <w:lang w:val="en-US"/>
        </w:rPr>
        <w:footnoteReference w:id="1"/>
      </w:r>
      <w:r w:rsidRPr="00460FC9">
        <w:rPr>
          <w:sz w:val="23"/>
          <w:szCs w:val="23"/>
          <w:lang w:val="en-US"/>
        </w:rPr>
        <w:t> and the legal form of MFES will be that of a joint stock company in accordance with the Law on Business Organizations (Law no. 06/L -016)</w:t>
      </w:r>
      <w:r w:rsidRPr="00460FC9">
        <w:rPr>
          <w:sz w:val="23"/>
          <w:szCs w:val="23"/>
          <w:vertAlign w:val="superscript"/>
          <w:lang w:val="en-US"/>
        </w:rPr>
        <w:footnoteReference w:id="2"/>
      </w:r>
      <w:r w:rsidRPr="00460FC9">
        <w:rPr>
          <w:sz w:val="23"/>
          <w:szCs w:val="23"/>
          <w:lang w:val="en-US"/>
        </w:rPr>
        <w:t>.</w:t>
      </w:r>
    </w:p>
    <w:p w14:paraId="234BEB9F" w14:textId="0710A2F7" w:rsidR="00D16068" w:rsidRPr="00D16068" w:rsidRDefault="00460FC9" w:rsidP="00CB77A1">
      <w:pPr>
        <w:spacing w:after="360" w:line="240" w:lineRule="auto"/>
        <w:rPr>
          <w:sz w:val="23"/>
          <w:szCs w:val="23"/>
          <w:lang w:val="en-US"/>
        </w:rPr>
      </w:pPr>
      <w:r w:rsidRPr="00460FC9">
        <w:rPr>
          <w:sz w:val="23"/>
          <w:szCs w:val="23"/>
          <w:lang w:val="en-US"/>
        </w:rPr>
        <w:t xml:space="preserve">Employment relations between the employer and the employee for POE’s in Kosovo are governed by the Law on </w:t>
      </w:r>
      <w:proofErr w:type="spellStart"/>
      <w:r w:rsidRPr="00460FC9">
        <w:rPr>
          <w:sz w:val="23"/>
          <w:szCs w:val="23"/>
          <w:lang w:val="en-US"/>
        </w:rPr>
        <w:t>Labour</w:t>
      </w:r>
      <w:proofErr w:type="spellEnd"/>
      <w:r w:rsidRPr="00460FC9">
        <w:rPr>
          <w:sz w:val="23"/>
          <w:szCs w:val="23"/>
          <w:lang w:val="en-US"/>
        </w:rPr>
        <w:t xml:space="preserve"> (Law no.03/L –212)</w:t>
      </w:r>
      <w:r w:rsidRPr="00460FC9">
        <w:rPr>
          <w:sz w:val="23"/>
          <w:szCs w:val="23"/>
          <w:vertAlign w:val="superscript"/>
          <w:lang w:val="en-US"/>
        </w:rPr>
        <w:footnoteReference w:id="3"/>
      </w:r>
      <w:r w:rsidRPr="00460FC9">
        <w:rPr>
          <w:sz w:val="23"/>
          <w:szCs w:val="23"/>
          <w:lang w:val="en-US"/>
        </w:rPr>
        <w:t xml:space="preserve">, and the recruitment process for POE’s staff in Kosovo is conducted in accordance with the </w:t>
      </w:r>
      <w:proofErr w:type="gramStart"/>
      <w:r w:rsidRPr="00460FC9">
        <w:rPr>
          <w:sz w:val="23"/>
          <w:szCs w:val="23"/>
          <w:lang w:val="en-US"/>
        </w:rPr>
        <w:t>aforementioned Law</w:t>
      </w:r>
      <w:proofErr w:type="gramEnd"/>
      <w:r w:rsidRPr="00460FC9">
        <w:rPr>
          <w:sz w:val="23"/>
          <w:szCs w:val="23"/>
          <w:lang w:val="en-US"/>
        </w:rPr>
        <w:t>. Specifically, the recruitment process for POE staff is regulated with Administrative Instruction no.07/2017 for Regulation of Procedures for Competition in Public Sector</w:t>
      </w:r>
      <w:r w:rsidRPr="00460FC9">
        <w:rPr>
          <w:sz w:val="23"/>
          <w:szCs w:val="23"/>
          <w:vertAlign w:val="superscript"/>
          <w:lang w:val="en-US"/>
        </w:rPr>
        <w:footnoteReference w:id="4"/>
      </w:r>
      <w:r w:rsidRPr="00460FC9">
        <w:rPr>
          <w:sz w:val="23"/>
          <w:szCs w:val="23"/>
          <w:lang w:val="en-US"/>
        </w:rPr>
        <w:t>. Therefore, the recruitment rules to be applied for this process are stipulated in the above-mentioned administrative instruction. </w:t>
      </w:r>
    </w:p>
    <w:p w14:paraId="7573BAE9" w14:textId="46BCAD50" w:rsidR="004821B4" w:rsidRPr="004821B4" w:rsidRDefault="004821B4" w:rsidP="00CB77A1">
      <w:pPr>
        <w:spacing w:after="120" w:line="240" w:lineRule="auto"/>
        <w:rPr>
          <w:b/>
          <w:bCs/>
          <w:sz w:val="23"/>
          <w:szCs w:val="23"/>
          <w:lang w:val="en-US"/>
        </w:rPr>
      </w:pPr>
      <w:r w:rsidRPr="004821B4">
        <w:rPr>
          <w:b/>
          <w:bCs/>
          <w:sz w:val="23"/>
          <w:szCs w:val="23"/>
          <w:lang w:val="en-US"/>
        </w:rPr>
        <w:t>II</w:t>
      </w:r>
      <w:r>
        <w:rPr>
          <w:b/>
          <w:bCs/>
          <w:sz w:val="23"/>
          <w:szCs w:val="23"/>
          <w:lang w:val="en-US"/>
        </w:rPr>
        <w:t>I</w:t>
      </w:r>
      <w:r w:rsidRPr="004821B4">
        <w:rPr>
          <w:b/>
          <w:bCs/>
          <w:sz w:val="23"/>
          <w:szCs w:val="23"/>
          <w:lang w:val="en-US"/>
        </w:rPr>
        <w:t xml:space="preserve">. </w:t>
      </w:r>
      <w:r w:rsidR="001137D5">
        <w:rPr>
          <w:b/>
          <w:sz w:val="23"/>
          <w:szCs w:val="23"/>
        </w:rPr>
        <w:t>Purpose</w:t>
      </w:r>
      <w:r w:rsidR="00C05153">
        <w:rPr>
          <w:b/>
          <w:sz w:val="23"/>
          <w:szCs w:val="23"/>
        </w:rPr>
        <w:t xml:space="preserve"> </w:t>
      </w:r>
      <w:r w:rsidR="00C05153" w:rsidRPr="00D16068">
        <w:rPr>
          <w:b/>
          <w:bCs/>
          <w:sz w:val="23"/>
          <w:szCs w:val="23"/>
          <w:lang w:val="en-US"/>
        </w:rPr>
        <w:t>of RFI</w:t>
      </w:r>
    </w:p>
    <w:p w14:paraId="4BF84AE0" w14:textId="2B160968" w:rsidR="00263601" w:rsidRPr="00263601" w:rsidRDefault="00263601" w:rsidP="00556A6A">
      <w:pPr>
        <w:spacing w:after="240" w:line="240" w:lineRule="auto"/>
        <w:rPr>
          <w:sz w:val="23"/>
          <w:szCs w:val="23"/>
          <w:lang w:val="en-US"/>
        </w:rPr>
      </w:pPr>
      <w:r w:rsidRPr="0078094E">
        <w:rPr>
          <w:sz w:val="23"/>
          <w:szCs w:val="23"/>
        </w:rPr>
        <w:t xml:space="preserve">This is a </w:t>
      </w:r>
      <w:r w:rsidRPr="0078094E">
        <w:rPr>
          <w:b/>
          <w:sz w:val="23"/>
          <w:szCs w:val="23"/>
        </w:rPr>
        <w:t>Request for Information (RFI)</w:t>
      </w:r>
      <w:r w:rsidRPr="0078094E">
        <w:rPr>
          <w:sz w:val="23"/>
          <w:szCs w:val="23"/>
        </w:rPr>
        <w:t>, which offers the opportunity for interested organizations/</w:t>
      </w:r>
      <w:r w:rsidR="009167F1">
        <w:rPr>
          <w:sz w:val="23"/>
          <w:szCs w:val="23"/>
        </w:rPr>
        <w:t>consultants</w:t>
      </w:r>
      <w:r w:rsidRPr="0078094E">
        <w:rPr>
          <w:sz w:val="23"/>
          <w:szCs w:val="23"/>
        </w:rPr>
        <w:t xml:space="preserve"> to provide recommendations on approaches to contracting the expected</w:t>
      </w:r>
      <w:r w:rsidR="009167F1">
        <w:rPr>
          <w:sz w:val="23"/>
          <w:szCs w:val="23"/>
        </w:rPr>
        <w:t xml:space="preserve"> services in</w:t>
      </w:r>
      <w:r w:rsidR="00363876">
        <w:rPr>
          <w:sz w:val="23"/>
          <w:szCs w:val="23"/>
        </w:rPr>
        <w:t xml:space="preserve"> an efficient process and timeline</w:t>
      </w:r>
      <w:r w:rsidRPr="0078094E">
        <w:rPr>
          <w:sz w:val="23"/>
          <w:szCs w:val="23"/>
        </w:rPr>
        <w:t xml:space="preserve">.  </w:t>
      </w:r>
    </w:p>
    <w:p w14:paraId="04C4A593" w14:textId="33BBF023" w:rsidR="004821B4" w:rsidRPr="00D16068" w:rsidRDefault="004821B4" w:rsidP="00556A6A">
      <w:pPr>
        <w:spacing w:after="240" w:line="240" w:lineRule="auto"/>
        <w:rPr>
          <w:sz w:val="23"/>
          <w:szCs w:val="23"/>
          <w:lang w:val="en-US"/>
        </w:rPr>
      </w:pPr>
      <w:r w:rsidRPr="00D16068">
        <w:rPr>
          <w:sz w:val="23"/>
          <w:szCs w:val="23"/>
          <w:lang w:val="en-US"/>
        </w:rPr>
        <w:t xml:space="preserve">Gathering information, obtaining the </w:t>
      </w:r>
      <w:r w:rsidR="006B2F4B">
        <w:rPr>
          <w:sz w:val="23"/>
          <w:szCs w:val="23"/>
          <w:lang w:val="en-US"/>
        </w:rPr>
        <w:t xml:space="preserve">specialized </w:t>
      </w:r>
      <w:r w:rsidRPr="00D16068">
        <w:rPr>
          <w:sz w:val="23"/>
          <w:szCs w:val="23"/>
          <w:lang w:val="en-US"/>
        </w:rPr>
        <w:t>market feedback and operational details of the engagement and refinement of the action steps is very important to be described in the Terms of Reference prior to issuing a Request for Proposal (RFP).</w:t>
      </w:r>
    </w:p>
    <w:p w14:paraId="47221F91" w14:textId="73391CC3" w:rsidR="00D16068" w:rsidRDefault="00F702CD" w:rsidP="00330918">
      <w:pPr>
        <w:spacing w:after="120" w:line="240" w:lineRule="auto"/>
        <w:rPr>
          <w:sz w:val="23"/>
          <w:szCs w:val="23"/>
          <w:lang w:val="en-US"/>
        </w:rPr>
      </w:pPr>
      <w:r>
        <w:rPr>
          <w:sz w:val="23"/>
          <w:szCs w:val="23"/>
          <w:lang w:val="en-US"/>
        </w:rPr>
        <w:lastRenderedPageBreak/>
        <w:t>With this RFI, a</w:t>
      </w:r>
      <w:r w:rsidR="00DD42AA">
        <w:rPr>
          <w:sz w:val="23"/>
          <w:szCs w:val="23"/>
          <w:lang w:val="en-US"/>
        </w:rPr>
        <w:t xml:space="preserve">ll specialized </w:t>
      </w:r>
      <w:r w:rsidR="00984F6B">
        <w:rPr>
          <w:sz w:val="23"/>
          <w:szCs w:val="23"/>
          <w:lang w:val="en-US"/>
        </w:rPr>
        <w:t xml:space="preserve">firms </w:t>
      </w:r>
      <w:r>
        <w:rPr>
          <w:sz w:val="23"/>
          <w:szCs w:val="23"/>
          <w:lang w:val="en-US"/>
        </w:rPr>
        <w:t>are requested</w:t>
      </w:r>
      <w:r w:rsidR="00330918" w:rsidRPr="00330918">
        <w:rPr>
          <w:sz w:val="23"/>
          <w:szCs w:val="23"/>
          <w:lang w:val="en-US"/>
        </w:rPr>
        <w:t xml:space="preserve"> </w:t>
      </w:r>
      <w:r>
        <w:rPr>
          <w:sz w:val="23"/>
          <w:szCs w:val="23"/>
          <w:lang w:val="en-US"/>
        </w:rPr>
        <w:t xml:space="preserve">to </w:t>
      </w:r>
      <w:r w:rsidR="00330918" w:rsidRPr="00330918">
        <w:rPr>
          <w:sz w:val="23"/>
          <w:szCs w:val="23"/>
          <w:lang w:val="en-US"/>
        </w:rPr>
        <w:t>provide information that will help MCA-</w:t>
      </w:r>
      <w:r w:rsidR="00330918">
        <w:rPr>
          <w:sz w:val="23"/>
          <w:szCs w:val="23"/>
          <w:lang w:val="en-US"/>
        </w:rPr>
        <w:t>Kosovo</w:t>
      </w:r>
      <w:r w:rsidR="00330918" w:rsidRPr="00330918">
        <w:rPr>
          <w:sz w:val="23"/>
          <w:szCs w:val="23"/>
          <w:lang w:val="en-US"/>
        </w:rPr>
        <w:t xml:space="preserve"> to develop an effective approach to successfully complete th</w:t>
      </w:r>
      <w:r w:rsidR="00D52273">
        <w:rPr>
          <w:sz w:val="23"/>
          <w:szCs w:val="23"/>
          <w:lang w:val="en-US"/>
        </w:rPr>
        <w:t>e</w:t>
      </w:r>
      <w:r w:rsidR="00330918" w:rsidRPr="00330918">
        <w:rPr>
          <w:sz w:val="23"/>
          <w:szCs w:val="23"/>
          <w:lang w:val="en-US"/>
        </w:rPr>
        <w:t xml:space="preserve"> </w:t>
      </w:r>
      <w:r w:rsidR="00D52273">
        <w:rPr>
          <w:sz w:val="23"/>
          <w:szCs w:val="23"/>
          <w:lang w:val="en-US"/>
        </w:rPr>
        <w:t xml:space="preserve">future </w:t>
      </w:r>
      <w:r w:rsidR="00330918" w:rsidRPr="00330918">
        <w:rPr>
          <w:sz w:val="23"/>
          <w:szCs w:val="23"/>
          <w:lang w:val="en-US"/>
        </w:rPr>
        <w:t>procurement as per requirements and needs</w:t>
      </w:r>
      <w:r w:rsidR="00B83954">
        <w:rPr>
          <w:sz w:val="23"/>
          <w:szCs w:val="23"/>
          <w:lang w:val="en-US"/>
        </w:rPr>
        <w:t xml:space="preserve"> </w:t>
      </w:r>
      <w:r w:rsidR="00B83954" w:rsidRPr="00115596">
        <w:rPr>
          <w:sz w:val="23"/>
          <w:szCs w:val="23"/>
          <w:lang w:val="en-US"/>
        </w:rPr>
        <w:t xml:space="preserve">for </w:t>
      </w:r>
      <w:r w:rsidR="004B0A67" w:rsidRPr="00115596">
        <w:rPr>
          <w:sz w:val="23"/>
          <w:szCs w:val="23"/>
          <w:lang w:val="en-US"/>
        </w:rPr>
        <w:t>MFES Entity HR recruitment services</w:t>
      </w:r>
      <w:r w:rsidR="00330918" w:rsidRPr="00330918">
        <w:rPr>
          <w:sz w:val="23"/>
          <w:szCs w:val="23"/>
          <w:lang w:val="en-US"/>
        </w:rPr>
        <w:t xml:space="preserve">. The information requested </w:t>
      </w:r>
      <w:r w:rsidR="00371BE0">
        <w:rPr>
          <w:sz w:val="23"/>
          <w:szCs w:val="23"/>
          <w:lang w:val="en-US"/>
        </w:rPr>
        <w:t>are under table below:</w:t>
      </w:r>
    </w:p>
    <w:p w14:paraId="094F88E9" w14:textId="6A2A0666" w:rsidR="000872F2" w:rsidRPr="00E24F85" w:rsidRDefault="000872F2" w:rsidP="003F13AD">
      <w:pPr>
        <w:pStyle w:val="BodyText"/>
        <w:spacing w:line="240" w:lineRule="auto"/>
        <w:jc w:val="both"/>
        <w:rPr>
          <w:rFonts w:ascii="Times New Roman" w:hAnsi="Times New Roman"/>
          <w:sz w:val="24"/>
          <w:szCs w:val="24"/>
        </w:rPr>
      </w:pPr>
      <w:r w:rsidRPr="00E24F85">
        <w:rPr>
          <w:rFonts w:ascii="Times New Roman" w:hAnsi="Times New Roman"/>
          <w:sz w:val="24"/>
          <w:szCs w:val="24"/>
        </w:rPr>
        <w:t xml:space="preserve">Responses to this RFI are </w:t>
      </w:r>
      <w:r w:rsidRPr="00E24F85">
        <w:rPr>
          <w:rFonts w:ascii="Times New Roman" w:hAnsi="Times New Roman"/>
          <w:b/>
          <w:bCs/>
          <w:sz w:val="24"/>
          <w:szCs w:val="24"/>
        </w:rPr>
        <w:t>voluntary</w:t>
      </w:r>
      <w:r w:rsidRPr="00E24F85">
        <w:rPr>
          <w:rFonts w:ascii="Times New Roman" w:hAnsi="Times New Roman"/>
          <w:sz w:val="24"/>
          <w:szCs w:val="24"/>
        </w:rPr>
        <w:t>. Responders are free to address any or all questions, as well as to provide additional information they think is relevant. MCA-</w:t>
      </w:r>
      <w:r w:rsidR="00024270">
        <w:rPr>
          <w:rFonts w:ascii="Times New Roman" w:hAnsi="Times New Roman"/>
          <w:sz w:val="24"/>
          <w:szCs w:val="24"/>
        </w:rPr>
        <w:t>Kosovo</w:t>
      </w:r>
      <w:r w:rsidRPr="00E24F85">
        <w:rPr>
          <w:rFonts w:ascii="Times New Roman" w:hAnsi="Times New Roman"/>
          <w:sz w:val="24"/>
          <w:szCs w:val="24"/>
        </w:rPr>
        <w:t xml:space="preserve"> will not compensate respondents for any information provided in response to this RFI. Any future solicitations related to the MCA-</w:t>
      </w:r>
      <w:r w:rsidR="00024270">
        <w:rPr>
          <w:rFonts w:ascii="Times New Roman" w:hAnsi="Times New Roman"/>
          <w:sz w:val="24"/>
          <w:szCs w:val="24"/>
        </w:rPr>
        <w:t>Kosovo</w:t>
      </w:r>
      <w:r w:rsidRPr="00E24F85">
        <w:rPr>
          <w:rFonts w:ascii="Times New Roman" w:hAnsi="Times New Roman"/>
          <w:sz w:val="24"/>
          <w:szCs w:val="24"/>
        </w:rPr>
        <w:t xml:space="preserve"> initiative will be announced at </w:t>
      </w:r>
      <w:hyperlink r:id="rId9" w:history="1">
        <w:r w:rsidR="003B7626" w:rsidRPr="003B7626">
          <w:rPr>
            <w:rStyle w:val="Hyperlink"/>
            <w:rFonts w:ascii="Times New Roman" w:hAnsi="Times New Roman"/>
            <w:sz w:val="24"/>
            <w:szCs w:val="24"/>
          </w:rPr>
          <w:t>www.dgmarket.com</w:t>
        </w:r>
      </w:hyperlink>
      <w:r w:rsidRPr="00E24F85">
        <w:rPr>
          <w:rFonts w:ascii="Times New Roman" w:hAnsi="Times New Roman"/>
          <w:sz w:val="24"/>
          <w:szCs w:val="24"/>
        </w:rPr>
        <w:t xml:space="preserve">, </w:t>
      </w:r>
      <w:hyperlink r:id="rId10" w:history="1">
        <w:r w:rsidRPr="00E24F85">
          <w:rPr>
            <w:rStyle w:val="Hyperlink"/>
            <w:rFonts w:ascii="Times New Roman" w:hAnsi="Times New Roman"/>
            <w:sz w:val="24"/>
            <w:szCs w:val="24"/>
          </w:rPr>
          <w:t>www.devbusiness.com</w:t>
        </w:r>
      </w:hyperlink>
      <w:r w:rsidRPr="00E24F85">
        <w:rPr>
          <w:rFonts w:ascii="Times New Roman" w:hAnsi="Times New Roman"/>
          <w:sz w:val="24"/>
          <w:szCs w:val="24"/>
        </w:rPr>
        <w:t xml:space="preserve"> as well as in local newspapers at a later date.</w:t>
      </w:r>
    </w:p>
    <w:p w14:paraId="7AFA5575" w14:textId="77777777" w:rsidR="0075439E" w:rsidRDefault="0075439E" w:rsidP="00460FC9">
      <w:pPr>
        <w:spacing w:after="120"/>
        <w:rPr>
          <w:sz w:val="23"/>
          <w:szCs w:val="23"/>
          <w:lang w:val="en-US"/>
        </w:rPr>
      </w:pPr>
    </w:p>
    <w:p w14:paraId="44927AF8" w14:textId="13DD3FB4" w:rsidR="0075439E" w:rsidRPr="0078094E" w:rsidRDefault="003B7626" w:rsidP="00460FC9">
      <w:pPr>
        <w:spacing w:after="120"/>
        <w:rPr>
          <w:b/>
          <w:bCs/>
          <w:sz w:val="23"/>
          <w:szCs w:val="23"/>
          <w:lang w:val="en-US"/>
        </w:rPr>
      </w:pPr>
      <w:r w:rsidRPr="0078094E">
        <w:rPr>
          <w:b/>
          <w:bCs/>
          <w:sz w:val="23"/>
          <w:szCs w:val="23"/>
          <w:lang w:val="en-US"/>
        </w:rPr>
        <w:t>Information Requested</w:t>
      </w:r>
    </w:p>
    <w:tbl>
      <w:tblPr>
        <w:tblStyle w:val="TableGrid"/>
        <w:tblW w:w="9900" w:type="dxa"/>
        <w:tblInd w:w="-5" w:type="dxa"/>
        <w:tblLook w:val="04A0" w:firstRow="1" w:lastRow="0" w:firstColumn="1" w:lastColumn="0" w:noHBand="0" w:noVBand="1"/>
      </w:tblPr>
      <w:tblGrid>
        <w:gridCol w:w="504"/>
        <w:gridCol w:w="4316"/>
        <w:gridCol w:w="5080"/>
      </w:tblGrid>
      <w:tr w:rsidR="00D16068" w:rsidRPr="00CD2F78" w14:paraId="55DC2B29" w14:textId="77777777" w:rsidTr="00DF3704">
        <w:tc>
          <w:tcPr>
            <w:tcW w:w="504" w:type="dxa"/>
            <w:shd w:val="clear" w:color="auto" w:fill="D9E2F3" w:themeFill="accent1" w:themeFillTint="33"/>
          </w:tcPr>
          <w:p w14:paraId="3B6CC7B1" w14:textId="77777777" w:rsidR="00D16068" w:rsidRPr="00CD2F78" w:rsidRDefault="00D16068" w:rsidP="0078094E">
            <w:pPr>
              <w:spacing w:before="120" w:after="120" w:line="259" w:lineRule="auto"/>
              <w:jc w:val="center"/>
              <w:rPr>
                <w:b/>
                <w:bCs/>
                <w:sz w:val="22"/>
                <w:lang w:val="en-US"/>
              </w:rPr>
            </w:pPr>
            <w:r w:rsidRPr="00CD2F78">
              <w:rPr>
                <w:b/>
                <w:bCs/>
                <w:sz w:val="22"/>
                <w:lang w:val="en-US"/>
              </w:rPr>
              <w:t>N°</w:t>
            </w:r>
          </w:p>
        </w:tc>
        <w:tc>
          <w:tcPr>
            <w:tcW w:w="4316" w:type="dxa"/>
            <w:shd w:val="clear" w:color="auto" w:fill="D9E2F3" w:themeFill="accent1" w:themeFillTint="33"/>
          </w:tcPr>
          <w:p w14:paraId="5735B567" w14:textId="5E59327F" w:rsidR="00D16068" w:rsidRPr="00CD2F78" w:rsidRDefault="00D16068" w:rsidP="0078094E">
            <w:pPr>
              <w:spacing w:before="120" w:after="120" w:line="259" w:lineRule="auto"/>
              <w:jc w:val="center"/>
              <w:rPr>
                <w:sz w:val="22"/>
                <w:lang w:val="en-US"/>
              </w:rPr>
            </w:pPr>
            <w:r w:rsidRPr="008C2813">
              <w:rPr>
                <w:b/>
                <w:bCs/>
                <w:sz w:val="22"/>
                <w:lang w:val="en-US"/>
              </w:rPr>
              <w:t>Questions</w:t>
            </w:r>
            <w:r w:rsidR="005D24EA" w:rsidRPr="008C2813">
              <w:rPr>
                <w:b/>
                <w:bCs/>
                <w:sz w:val="22"/>
                <w:lang w:val="en-US"/>
              </w:rPr>
              <w:t xml:space="preserve"> from MCA-Kosovo</w:t>
            </w:r>
          </w:p>
        </w:tc>
        <w:tc>
          <w:tcPr>
            <w:tcW w:w="5080" w:type="dxa"/>
            <w:shd w:val="clear" w:color="auto" w:fill="D9E2F3" w:themeFill="accent1" w:themeFillTint="33"/>
          </w:tcPr>
          <w:p w14:paraId="427D2408" w14:textId="2E97FF6B" w:rsidR="00D16068" w:rsidRPr="00CD2F78" w:rsidRDefault="00D16068" w:rsidP="0078094E">
            <w:pPr>
              <w:spacing w:before="120" w:after="120" w:line="259" w:lineRule="auto"/>
              <w:jc w:val="center"/>
              <w:rPr>
                <w:sz w:val="22"/>
                <w:lang w:val="en-US"/>
              </w:rPr>
            </w:pPr>
            <w:r w:rsidRPr="008C2813">
              <w:rPr>
                <w:b/>
                <w:bCs/>
                <w:sz w:val="22"/>
                <w:lang w:val="en-US"/>
              </w:rPr>
              <w:t>Responses</w:t>
            </w:r>
            <w:r w:rsidR="00FE7211" w:rsidRPr="008C2813">
              <w:rPr>
                <w:b/>
                <w:bCs/>
                <w:sz w:val="22"/>
                <w:lang w:val="en-US"/>
              </w:rPr>
              <w:t xml:space="preserve"> from the </w:t>
            </w:r>
            <w:r w:rsidR="005D24EA" w:rsidRPr="008C2813">
              <w:rPr>
                <w:b/>
                <w:bCs/>
                <w:sz w:val="22"/>
                <w:lang w:val="en-US"/>
              </w:rPr>
              <w:t>Specialized Firms</w:t>
            </w:r>
            <w:r w:rsidR="00B37AF8" w:rsidRPr="008C2813">
              <w:rPr>
                <w:rStyle w:val="FootnoteReference"/>
                <w:b/>
                <w:bCs/>
                <w:sz w:val="22"/>
                <w:lang w:val="en-US"/>
              </w:rPr>
              <w:footnoteReference w:id="5"/>
            </w:r>
          </w:p>
        </w:tc>
      </w:tr>
      <w:tr w:rsidR="00D16068" w:rsidRPr="00CD2F78" w14:paraId="42ECD3EC" w14:textId="77777777" w:rsidTr="00DF3704">
        <w:trPr>
          <w:trHeight w:val="329"/>
        </w:trPr>
        <w:tc>
          <w:tcPr>
            <w:tcW w:w="504" w:type="dxa"/>
            <w:vAlign w:val="center"/>
          </w:tcPr>
          <w:p w14:paraId="7A709F14" w14:textId="0321D1C0" w:rsidR="00D16068" w:rsidRPr="00CD2F78" w:rsidRDefault="00D16068" w:rsidP="000E3672">
            <w:pPr>
              <w:spacing w:before="120" w:after="120" w:line="240" w:lineRule="auto"/>
              <w:jc w:val="left"/>
              <w:rPr>
                <w:sz w:val="22"/>
                <w:lang w:val="en-US"/>
              </w:rPr>
            </w:pPr>
            <w:r w:rsidRPr="00CD2F78">
              <w:rPr>
                <w:sz w:val="22"/>
                <w:lang w:val="en-US"/>
              </w:rPr>
              <w:t>1.</w:t>
            </w:r>
          </w:p>
        </w:tc>
        <w:tc>
          <w:tcPr>
            <w:tcW w:w="4316" w:type="dxa"/>
            <w:vAlign w:val="center"/>
          </w:tcPr>
          <w:p w14:paraId="628DAC43" w14:textId="3CCE90FA" w:rsidR="005F4828" w:rsidRPr="00CD2F78" w:rsidRDefault="005D24EA" w:rsidP="0078094E">
            <w:pPr>
              <w:spacing w:before="120" w:after="120" w:line="240" w:lineRule="auto"/>
              <w:rPr>
                <w:b/>
                <w:bCs/>
                <w:sz w:val="22"/>
                <w:lang w:val="en-US"/>
              </w:rPr>
            </w:pPr>
            <w:r w:rsidRPr="00CD2F78">
              <w:rPr>
                <w:b/>
                <w:bCs/>
                <w:sz w:val="22"/>
                <w:lang w:val="en-US"/>
              </w:rPr>
              <w:t xml:space="preserve">With regards to the </w:t>
            </w:r>
            <w:r w:rsidR="005F4828" w:rsidRPr="00CD2F78">
              <w:rPr>
                <w:b/>
                <w:bCs/>
                <w:sz w:val="22"/>
                <w:lang w:val="en-US"/>
              </w:rPr>
              <w:t>Scope of Services</w:t>
            </w:r>
          </w:p>
          <w:p w14:paraId="70165EFA" w14:textId="77777777" w:rsidR="005F4828" w:rsidRPr="00CD2F78" w:rsidRDefault="005F4828" w:rsidP="0078094E">
            <w:pPr>
              <w:spacing w:before="120" w:after="120" w:line="240" w:lineRule="auto"/>
              <w:rPr>
                <w:sz w:val="22"/>
                <w:lang w:val="en-US"/>
              </w:rPr>
            </w:pPr>
            <w:r w:rsidRPr="00CD2F78">
              <w:rPr>
                <w:sz w:val="22"/>
                <w:lang w:val="en-US"/>
              </w:rPr>
              <w:t xml:space="preserve">What key services and methodologies do you recommend for a comprehensive executive search to hire staff for a </w:t>
            </w:r>
            <w:proofErr w:type="gramStart"/>
            <w:r w:rsidRPr="00CD2F78">
              <w:rPr>
                <w:sz w:val="22"/>
                <w:lang w:val="en-US"/>
              </w:rPr>
              <w:t>publicly-owned</w:t>
            </w:r>
            <w:proofErr w:type="gramEnd"/>
            <w:r w:rsidRPr="00CD2F78">
              <w:rPr>
                <w:sz w:val="22"/>
                <w:lang w:val="en-US"/>
              </w:rPr>
              <w:t xml:space="preserve"> enterprise in Kosovo?</w:t>
            </w:r>
          </w:p>
          <w:p w14:paraId="4D93C4A4" w14:textId="4FBBACB1" w:rsidR="00D16068" w:rsidRPr="00CD2F78" w:rsidRDefault="005F4828" w:rsidP="0078094E">
            <w:pPr>
              <w:spacing w:before="120" w:after="120" w:line="240" w:lineRule="auto"/>
              <w:rPr>
                <w:b/>
                <w:bCs/>
                <w:sz w:val="22"/>
                <w:lang w:val="en-US"/>
              </w:rPr>
            </w:pPr>
            <w:r w:rsidRPr="00CD2F78">
              <w:rPr>
                <w:sz w:val="22"/>
                <w:lang w:val="en-US"/>
              </w:rPr>
              <w:t>Based on your experience, are there specific aspects or considerations that are crucial for success in executive searches within the public sector?</w:t>
            </w:r>
            <w:r w:rsidR="00A81223" w:rsidRPr="00CD2F78">
              <w:rPr>
                <w:b/>
                <w:bCs/>
                <w:sz w:val="22"/>
                <w:lang w:val="en-US"/>
              </w:rPr>
              <w:t xml:space="preserve"> </w:t>
            </w:r>
          </w:p>
        </w:tc>
        <w:tc>
          <w:tcPr>
            <w:tcW w:w="5080" w:type="dxa"/>
            <w:vAlign w:val="center"/>
          </w:tcPr>
          <w:p w14:paraId="38EBA384" w14:textId="77777777" w:rsidR="00D16068" w:rsidRPr="00CD2F78" w:rsidRDefault="00D16068" w:rsidP="000E3672">
            <w:pPr>
              <w:spacing w:before="120" w:after="120" w:line="240" w:lineRule="auto"/>
              <w:jc w:val="left"/>
              <w:rPr>
                <w:sz w:val="22"/>
                <w:lang w:val="en-US"/>
              </w:rPr>
            </w:pPr>
          </w:p>
        </w:tc>
      </w:tr>
      <w:tr w:rsidR="00A81223" w:rsidRPr="00CD2F78" w14:paraId="6A018A3A" w14:textId="77777777" w:rsidTr="00DF3704">
        <w:trPr>
          <w:trHeight w:val="329"/>
        </w:trPr>
        <w:tc>
          <w:tcPr>
            <w:tcW w:w="504" w:type="dxa"/>
            <w:vAlign w:val="center"/>
          </w:tcPr>
          <w:p w14:paraId="1E566D65" w14:textId="47FEC30F" w:rsidR="00A81223" w:rsidRPr="00CD2F78" w:rsidRDefault="00C045AD" w:rsidP="000E3672">
            <w:pPr>
              <w:spacing w:before="120" w:after="120" w:line="240" w:lineRule="auto"/>
              <w:jc w:val="left"/>
              <w:rPr>
                <w:sz w:val="22"/>
                <w:lang w:val="en-US"/>
              </w:rPr>
            </w:pPr>
            <w:r w:rsidRPr="00CD2F78">
              <w:rPr>
                <w:sz w:val="22"/>
                <w:lang w:val="en-US"/>
              </w:rPr>
              <w:t>2.</w:t>
            </w:r>
          </w:p>
        </w:tc>
        <w:tc>
          <w:tcPr>
            <w:tcW w:w="4316" w:type="dxa"/>
            <w:vAlign w:val="center"/>
          </w:tcPr>
          <w:p w14:paraId="2BB334EE" w14:textId="72FA26F6" w:rsidR="00A81223" w:rsidRPr="00CD2F78" w:rsidRDefault="00A81223" w:rsidP="0078094E">
            <w:pPr>
              <w:spacing w:before="60" w:after="60" w:line="240" w:lineRule="auto"/>
              <w:rPr>
                <w:b/>
                <w:bCs/>
                <w:sz w:val="22"/>
                <w:lang w:val="en-US"/>
              </w:rPr>
            </w:pPr>
            <w:r w:rsidRPr="00CD2F78">
              <w:rPr>
                <w:b/>
                <w:bCs/>
                <w:sz w:val="22"/>
                <w:lang w:val="en-US"/>
              </w:rPr>
              <w:t>Resource Requirements</w:t>
            </w:r>
          </w:p>
          <w:p w14:paraId="74AF723C" w14:textId="5C88EBE2" w:rsidR="00A81223" w:rsidRPr="00CD2F78" w:rsidRDefault="00AE42D9" w:rsidP="0078094E">
            <w:pPr>
              <w:spacing w:before="120" w:after="120" w:line="240" w:lineRule="auto"/>
              <w:rPr>
                <w:b/>
                <w:bCs/>
                <w:sz w:val="22"/>
                <w:lang w:val="en-US"/>
              </w:rPr>
            </w:pPr>
            <w:proofErr w:type="gramStart"/>
            <w:r>
              <w:rPr>
                <w:sz w:val="22"/>
                <w:lang w:val="en-US"/>
              </w:rPr>
              <w:t>In light of</w:t>
            </w:r>
            <w:proofErr w:type="gramEnd"/>
            <w:r>
              <w:rPr>
                <w:sz w:val="22"/>
                <w:lang w:val="en-US"/>
              </w:rPr>
              <w:t xml:space="preserve"> the requirement that this work would be </w:t>
            </w:r>
            <w:r w:rsidR="00B91D62">
              <w:rPr>
                <w:sz w:val="22"/>
                <w:lang w:val="en-US"/>
              </w:rPr>
              <w:t xml:space="preserve">under </w:t>
            </w:r>
            <w:r>
              <w:rPr>
                <w:sz w:val="22"/>
                <w:lang w:val="en-US"/>
              </w:rPr>
              <w:t>a fixed price contract</w:t>
            </w:r>
            <w:r w:rsidR="00B91D62">
              <w:rPr>
                <w:sz w:val="22"/>
                <w:lang w:val="en-US"/>
              </w:rPr>
              <w:t xml:space="preserve"> with options</w:t>
            </w:r>
            <w:r>
              <w:rPr>
                <w:sz w:val="22"/>
                <w:lang w:val="en-US"/>
              </w:rPr>
              <w:t>, w</w:t>
            </w:r>
            <w:r w:rsidR="00A81223" w:rsidRPr="00CD2F78">
              <w:rPr>
                <w:sz w:val="22"/>
                <w:lang w:val="en-US"/>
              </w:rPr>
              <w:t xml:space="preserve">hat level of effort (LOE) and resources do </w:t>
            </w:r>
            <w:r w:rsidR="00A67714" w:rsidRPr="00CD2F78">
              <w:rPr>
                <w:sz w:val="22"/>
                <w:lang w:val="en-US"/>
              </w:rPr>
              <w:t xml:space="preserve">specialized firms </w:t>
            </w:r>
            <w:r w:rsidR="00A81223" w:rsidRPr="00CD2F78">
              <w:rPr>
                <w:sz w:val="22"/>
                <w:lang w:val="en-US"/>
              </w:rPr>
              <w:t>typically allocate for an executive search project</w:t>
            </w:r>
            <w:r w:rsidR="00BF60F0" w:rsidRPr="00CD2F78">
              <w:rPr>
                <w:sz w:val="22"/>
                <w:lang w:val="en-US"/>
              </w:rPr>
              <w:t>/contract</w:t>
            </w:r>
            <w:r w:rsidR="00A81223" w:rsidRPr="00CD2F78">
              <w:rPr>
                <w:sz w:val="22"/>
                <w:lang w:val="en-US"/>
              </w:rPr>
              <w:t>?</w:t>
            </w:r>
          </w:p>
        </w:tc>
        <w:tc>
          <w:tcPr>
            <w:tcW w:w="5080" w:type="dxa"/>
            <w:vAlign w:val="center"/>
          </w:tcPr>
          <w:p w14:paraId="09BE70FF" w14:textId="77777777" w:rsidR="00A81223" w:rsidRPr="00CD2F78" w:rsidRDefault="00A81223" w:rsidP="000E3672">
            <w:pPr>
              <w:spacing w:before="120" w:after="120" w:line="240" w:lineRule="auto"/>
              <w:jc w:val="left"/>
              <w:rPr>
                <w:sz w:val="22"/>
                <w:lang w:val="en-US"/>
              </w:rPr>
            </w:pPr>
          </w:p>
        </w:tc>
      </w:tr>
      <w:tr w:rsidR="00D16068" w:rsidRPr="00CD2F78" w14:paraId="2687E29B" w14:textId="77777777" w:rsidTr="00DF3704">
        <w:trPr>
          <w:trHeight w:val="134"/>
        </w:trPr>
        <w:tc>
          <w:tcPr>
            <w:tcW w:w="504" w:type="dxa"/>
            <w:vAlign w:val="center"/>
          </w:tcPr>
          <w:p w14:paraId="44DB9FE4" w14:textId="7BD15DEF" w:rsidR="00D16068" w:rsidRPr="00CD2F78" w:rsidRDefault="00D16068" w:rsidP="000E3672">
            <w:pPr>
              <w:spacing w:before="120" w:after="120" w:line="240" w:lineRule="auto"/>
              <w:jc w:val="left"/>
              <w:rPr>
                <w:sz w:val="22"/>
                <w:lang w:val="en-US"/>
              </w:rPr>
            </w:pPr>
            <w:r w:rsidRPr="00CD2F78">
              <w:rPr>
                <w:sz w:val="22"/>
                <w:lang w:val="en-US"/>
              </w:rPr>
              <w:t>3.</w:t>
            </w:r>
          </w:p>
        </w:tc>
        <w:tc>
          <w:tcPr>
            <w:tcW w:w="4316" w:type="dxa"/>
            <w:vAlign w:val="center"/>
          </w:tcPr>
          <w:p w14:paraId="5D4FC8CF" w14:textId="77777777" w:rsidR="00D16068" w:rsidRPr="00CD2F78" w:rsidRDefault="00C045AD" w:rsidP="0078094E">
            <w:pPr>
              <w:spacing w:before="120" w:after="120" w:line="240" w:lineRule="auto"/>
              <w:rPr>
                <w:b/>
                <w:bCs/>
                <w:color w:val="000000"/>
                <w:sz w:val="22"/>
                <w:lang w:val="en-US"/>
              </w:rPr>
            </w:pPr>
            <w:r w:rsidRPr="00CD2F78">
              <w:rPr>
                <w:b/>
                <w:bCs/>
                <w:color w:val="000000"/>
                <w:sz w:val="22"/>
                <w:lang w:val="en-US"/>
              </w:rPr>
              <w:t>Staffing and Team Composition</w:t>
            </w:r>
          </w:p>
          <w:p w14:paraId="1F8B25C8" w14:textId="159E9EFC" w:rsidR="00C045AD" w:rsidRPr="00CD2F78" w:rsidRDefault="00BA52C8" w:rsidP="0078094E">
            <w:pPr>
              <w:spacing w:before="120" w:after="120" w:line="240" w:lineRule="auto"/>
              <w:rPr>
                <w:sz w:val="22"/>
                <w:lang w:val="en-US"/>
              </w:rPr>
            </w:pPr>
            <w:r w:rsidRPr="00CD2F78">
              <w:rPr>
                <w:sz w:val="22"/>
                <w:lang w:val="en-US"/>
              </w:rPr>
              <w:t>How do you determine the optimal number of key and non-key staff required for an executive search project</w:t>
            </w:r>
            <w:r w:rsidR="00133325" w:rsidRPr="00CD2F78">
              <w:rPr>
                <w:sz w:val="22"/>
                <w:lang w:val="en-US"/>
              </w:rPr>
              <w:t>/contract</w:t>
            </w:r>
            <w:r w:rsidRPr="00CD2F78">
              <w:rPr>
                <w:sz w:val="22"/>
                <w:lang w:val="en-US"/>
              </w:rPr>
              <w:t xml:space="preserve"> of this scale and complexity?</w:t>
            </w:r>
            <w:r w:rsidR="00F66178" w:rsidRPr="00CD2F78">
              <w:rPr>
                <w:sz w:val="22"/>
                <w:lang w:val="en-US"/>
              </w:rPr>
              <w:t xml:space="preserve">  </w:t>
            </w:r>
            <w:r w:rsidR="00F66178" w:rsidRPr="003F13AD">
              <w:rPr>
                <w:sz w:val="22"/>
                <w:lang w:val="en-US"/>
              </w:rPr>
              <w:t xml:space="preserve">What would be the optimal </w:t>
            </w:r>
            <w:r w:rsidR="00AC3685" w:rsidRPr="003F13AD">
              <w:rPr>
                <w:sz w:val="22"/>
                <w:lang w:val="en-US"/>
              </w:rPr>
              <w:t xml:space="preserve">team composition to </w:t>
            </w:r>
            <w:r w:rsidR="00D812CA" w:rsidRPr="003F13AD">
              <w:rPr>
                <w:sz w:val="22"/>
                <w:lang w:val="en-US"/>
              </w:rPr>
              <w:t>successfully</w:t>
            </w:r>
            <w:r w:rsidR="00AC3685" w:rsidRPr="003F13AD">
              <w:rPr>
                <w:sz w:val="22"/>
                <w:lang w:val="en-US"/>
              </w:rPr>
              <w:t xml:space="preserve"> achieve the </w:t>
            </w:r>
            <w:r w:rsidR="00937E91" w:rsidRPr="003F13AD">
              <w:rPr>
                <w:sz w:val="22"/>
                <w:lang w:val="en-US"/>
              </w:rPr>
              <w:t>timeline of the contract.</w:t>
            </w:r>
            <w:r w:rsidR="00937E91" w:rsidRPr="00CD2F78">
              <w:rPr>
                <w:sz w:val="22"/>
                <w:lang w:val="en-US"/>
              </w:rPr>
              <w:t xml:space="preserve"> </w:t>
            </w:r>
          </w:p>
          <w:p w14:paraId="3891C3EC" w14:textId="4C2C6DE9" w:rsidR="00BA52C8" w:rsidRPr="00CD2F78" w:rsidRDefault="00BA52C8" w:rsidP="0078094E">
            <w:pPr>
              <w:spacing w:before="120" w:after="120" w:line="240" w:lineRule="auto"/>
              <w:rPr>
                <w:sz w:val="22"/>
                <w:lang w:val="en-US"/>
              </w:rPr>
            </w:pPr>
            <w:r w:rsidRPr="00CD2F78">
              <w:rPr>
                <w:color w:val="000000"/>
                <w:sz w:val="22"/>
                <w:lang w:val="en-US"/>
              </w:rPr>
              <w:t>Can you provide insights into the roles and responsibilities of key personnel in such projects?</w:t>
            </w:r>
          </w:p>
        </w:tc>
        <w:tc>
          <w:tcPr>
            <w:tcW w:w="5080" w:type="dxa"/>
            <w:vAlign w:val="center"/>
          </w:tcPr>
          <w:p w14:paraId="4B160342" w14:textId="77777777" w:rsidR="00D16068" w:rsidRPr="00CD2F78" w:rsidRDefault="00D16068" w:rsidP="000E3672">
            <w:pPr>
              <w:spacing w:before="120" w:after="120" w:line="240" w:lineRule="auto"/>
              <w:jc w:val="left"/>
              <w:rPr>
                <w:sz w:val="22"/>
                <w:lang w:val="en-US"/>
              </w:rPr>
            </w:pPr>
          </w:p>
        </w:tc>
      </w:tr>
      <w:tr w:rsidR="00D16068" w:rsidRPr="00CD2F78" w14:paraId="1A13F039" w14:textId="77777777" w:rsidTr="00DF3704">
        <w:trPr>
          <w:trHeight w:val="562"/>
        </w:trPr>
        <w:tc>
          <w:tcPr>
            <w:tcW w:w="504" w:type="dxa"/>
            <w:vAlign w:val="center"/>
          </w:tcPr>
          <w:p w14:paraId="460D0FCD" w14:textId="02D61D1F" w:rsidR="00D16068" w:rsidRPr="00CD2F78" w:rsidRDefault="00D16068" w:rsidP="000E3672">
            <w:pPr>
              <w:spacing w:before="120" w:after="120" w:line="240" w:lineRule="auto"/>
              <w:jc w:val="left"/>
              <w:rPr>
                <w:sz w:val="22"/>
                <w:lang w:val="en-US"/>
              </w:rPr>
            </w:pPr>
            <w:r w:rsidRPr="00CD2F78">
              <w:rPr>
                <w:sz w:val="22"/>
                <w:lang w:val="en-US"/>
              </w:rPr>
              <w:t>4.</w:t>
            </w:r>
          </w:p>
        </w:tc>
        <w:tc>
          <w:tcPr>
            <w:tcW w:w="4316" w:type="dxa"/>
            <w:vAlign w:val="center"/>
          </w:tcPr>
          <w:p w14:paraId="64537935" w14:textId="77777777" w:rsidR="00115F49" w:rsidRPr="00CD2F78" w:rsidRDefault="00115F49" w:rsidP="0078094E">
            <w:pPr>
              <w:spacing w:before="120" w:after="120" w:line="240" w:lineRule="auto"/>
              <w:rPr>
                <w:b/>
                <w:bCs/>
                <w:sz w:val="22"/>
                <w:lang w:val="en-US"/>
              </w:rPr>
            </w:pPr>
            <w:r w:rsidRPr="00CD2F78">
              <w:rPr>
                <w:b/>
                <w:bCs/>
                <w:sz w:val="22"/>
                <w:lang w:val="en-US"/>
              </w:rPr>
              <w:t>Timeline Considerations</w:t>
            </w:r>
          </w:p>
          <w:p w14:paraId="7E240DDA" w14:textId="64BCD557" w:rsidR="00D16068" w:rsidRPr="00CD2F78" w:rsidRDefault="00115F49" w:rsidP="0078094E">
            <w:pPr>
              <w:spacing w:before="120" w:after="120" w:line="240" w:lineRule="auto"/>
              <w:rPr>
                <w:sz w:val="22"/>
                <w:lang w:val="en-US"/>
              </w:rPr>
            </w:pPr>
            <w:r w:rsidRPr="00CD2F78">
              <w:rPr>
                <w:sz w:val="22"/>
                <w:lang w:val="en-US"/>
              </w:rPr>
              <w:t xml:space="preserve">What is a reasonable timeframe for completing the various stages of an executive search, </w:t>
            </w:r>
            <w:r w:rsidR="00D812CA" w:rsidRPr="00CD2F78">
              <w:rPr>
                <w:sz w:val="22"/>
                <w:lang w:val="en-US"/>
              </w:rPr>
              <w:lastRenderedPageBreak/>
              <w:t>considering</w:t>
            </w:r>
            <w:r w:rsidRPr="00CD2F78">
              <w:rPr>
                <w:sz w:val="22"/>
                <w:lang w:val="en-US"/>
              </w:rPr>
              <w:t xml:space="preserve"> the unique aspects of the public sector in Kosovo?</w:t>
            </w:r>
          </w:p>
        </w:tc>
        <w:tc>
          <w:tcPr>
            <w:tcW w:w="5080" w:type="dxa"/>
            <w:vAlign w:val="center"/>
          </w:tcPr>
          <w:p w14:paraId="483450FE" w14:textId="77777777" w:rsidR="00D16068" w:rsidRPr="00CD2F78" w:rsidRDefault="00D16068" w:rsidP="000E3672">
            <w:pPr>
              <w:spacing w:before="120" w:after="120" w:line="240" w:lineRule="auto"/>
              <w:jc w:val="left"/>
              <w:rPr>
                <w:sz w:val="22"/>
                <w:lang w:val="en-US"/>
              </w:rPr>
            </w:pPr>
          </w:p>
        </w:tc>
      </w:tr>
      <w:tr w:rsidR="00D16068" w:rsidRPr="00CD2F78" w14:paraId="13761EAB" w14:textId="77777777" w:rsidTr="00DF3704">
        <w:trPr>
          <w:trHeight w:val="207"/>
        </w:trPr>
        <w:tc>
          <w:tcPr>
            <w:tcW w:w="504" w:type="dxa"/>
            <w:vAlign w:val="center"/>
          </w:tcPr>
          <w:p w14:paraId="09F38D48" w14:textId="15620697" w:rsidR="00D16068" w:rsidRPr="00CD2F78" w:rsidRDefault="00D16068" w:rsidP="000E3672">
            <w:pPr>
              <w:spacing w:before="120" w:after="120" w:line="240" w:lineRule="auto"/>
              <w:jc w:val="left"/>
              <w:rPr>
                <w:sz w:val="22"/>
                <w:lang w:val="en-US"/>
              </w:rPr>
            </w:pPr>
            <w:r w:rsidRPr="00CD2F78">
              <w:rPr>
                <w:sz w:val="22"/>
                <w:lang w:val="en-US"/>
              </w:rPr>
              <w:t>5.</w:t>
            </w:r>
          </w:p>
        </w:tc>
        <w:tc>
          <w:tcPr>
            <w:tcW w:w="4316" w:type="dxa"/>
            <w:vAlign w:val="center"/>
          </w:tcPr>
          <w:p w14:paraId="41D6F7A9" w14:textId="77777777" w:rsidR="00BB024F" w:rsidRPr="003F13AD" w:rsidRDefault="00BB024F" w:rsidP="0078094E">
            <w:pPr>
              <w:spacing w:before="120" w:after="120" w:line="240" w:lineRule="auto"/>
              <w:rPr>
                <w:b/>
                <w:bCs/>
                <w:sz w:val="22"/>
                <w:lang w:val="en-US"/>
              </w:rPr>
            </w:pPr>
            <w:r w:rsidRPr="003F13AD">
              <w:rPr>
                <w:b/>
                <w:bCs/>
                <w:sz w:val="22"/>
                <w:lang w:val="en-US"/>
              </w:rPr>
              <w:t>Candidate Pool Diversity</w:t>
            </w:r>
          </w:p>
          <w:p w14:paraId="5F7FBD13" w14:textId="13195BAB" w:rsidR="00D16068" w:rsidRPr="003F13AD" w:rsidRDefault="00BB024F" w:rsidP="0078094E">
            <w:pPr>
              <w:spacing w:before="120" w:after="120" w:line="240" w:lineRule="auto"/>
              <w:rPr>
                <w:sz w:val="22"/>
                <w:lang w:val="en-US"/>
              </w:rPr>
            </w:pPr>
            <w:r w:rsidRPr="003F13AD">
              <w:rPr>
                <w:sz w:val="22"/>
                <w:lang w:val="en-US"/>
              </w:rPr>
              <w:t xml:space="preserve">How do you ensure a diverse and qualified candidate pool in the context of executive searches for </w:t>
            </w:r>
            <w:proofErr w:type="gramStart"/>
            <w:r w:rsidRPr="003F13AD">
              <w:rPr>
                <w:sz w:val="22"/>
                <w:lang w:val="en-US"/>
              </w:rPr>
              <w:t>publicly-owned</w:t>
            </w:r>
            <w:proofErr w:type="gramEnd"/>
            <w:r w:rsidRPr="003F13AD">
              <w:rPr>
                <w:sz w:val="22"/>
                <w:lang w:val="en-US"/>
              </w:rPr>
              <w:t xml:space="preserve"> enterprises?</w:t>
            </w:r>
            <w:r w:rsidR="00CA7819" w:rsidRPr="003F13AD">
              <w:rPr>
                <w:sz w:val="22"/>
                <w:lang w:val="en-US"/>
              </w:rPr>
              <w:t xml:space="preserve">  </w:t>
            </w:r>
            <w:proofErr w:type="gramStart"/>
            <w:r w:rsidR="00CA7819" w:rsidRPr="003F13AD">
              <w:rPr>
                <w:sz w:val="22"/>
                <w:lang w:val="en-US"/>
              </w:rPr>
              <w:t>In particular, this</w:t>
            </w:r>
            <w:proofErr w:type="gramEnd"/>
            <w:r w:rsidR="00CA7819" w:rsidRPr="003F13AD">
              <w:rPr>
                <w:sz w:val="22"/>
                <w:lang w:val="en-US"/>
              </w:rPr>
              <w:t xml:space="preserve"> staffing requirement will entail hiring highly technically competent staff in a new sector activity in Kosovo.</w:t>
            </w:r>
          </w:p>
        </w:tc>
        <w:tc>
          <w:tcPr>
            <w:tcW w:w="5080" w:type="dxa"/>
            <w:vAlign w:val="center"/>
          </w:tcPr>
          <w:p w14:paraId="42856B67" w14:textId="77777777" w:rsidR="00D16068" w:rsidRPr="00CD2F78" w:rsidRDefault="00D16068" w:rsidP="000E3672">
            <w:pPr>
              <w:spacing w:before="120" w:after="120" w:line="240" w:lineRule="auto"/>
              <w:jc w:val="left"/>
              <w:rPr>
                <w:sz w:val="22"/>
                <w:lang w:val="en-US"/>
              </w:rPr>
            </w:pPr>
          </w:p>
        </w:tc>
      </w:tr>
      <w:tr w:rsidR="00D16068" w:rsidRPr="00CD2F78" w14:paraId="2BD0DFD0" w14:textId="77777777" w:rsidTr="00DF3704">
        <w:trPr>
          <w:trHeight w:val="340"/>
        </w:trPr>
        <w:tc>
          <w:tcPr>
            <w:tcW w:w="504" w:type="dxa"/>
            <w:vAlign w:val="center"/>
          </w:tcPr>
          <w:p w14:paraId="130A3E16" w14:textId="48FB3714" w:rsidR="00D16068" w:rsidRPr="00CD2F78" w:rsidRDefault="00E665BC" w:rsidP="000E3672">
            <w:pPr>
              <w:spacing w:before="120" w:after="120" w:line="240" w:lineRule="auto"/>
              <w:jc w:val="left"/>
              <w:rPr>
                <w:sz w:val="22"/>
                <w:lang w:val="en-US"/>
              </w:rPr>
            </w:pPr>
            <w:r w:rsidRPr="00CD2F78">
              <w:rPr>
                <w:sz w:val="22"/>
                <w:lang w:val="en-US"/>
              </w:rPr>
              <w:t>6</w:t>
            </w:r>
            <w:r w:rsidR="00D16068" w:rsidRPr="00CD2F78">
              <w:rPr>
                <w:sz w:val="22"/>
                <w:lang w:val="en-US"/>
              </w:rPr>
              <w:t>.</w:t>
            </w:r>
          </w:p>
        </w:tc>
        <w:tc>
          <w:tcPr>
            <w:tcW w:w="4316" w:type="dxa"/>
            <w:vAlign w:val="center"/>
          </w:tcPr>
          <w:p w14:paraId="2D8A07CD" w14:textId="77777777" w:rsidR="00BB024F" w:rsidRPr="003F13AD" w:rsidRDefault="00BB024F" w:rsidP="0078094E">
            <w:pPr>
              <w:spacing w:before="120" w:after="120" w:line="240" w:lineRule="auto"/>
              <w:rPr>
                <w:b/>
                <w:bCs/>
                <w:sz w:val="22"/>
                <w:lang w:val="en-US"/>
              </w:rPr>
            </w:pPr>
            <w:r w:rsidRPr="003F13AD">
              <w:rPr>
                <w:b/>
                <w:bCs/>
                <w:sz w:val="22"/>
                <w:lang w:val="en-US"/>
              </w:rPr>
              <w:t>Communication and Reporting</w:t>
            </w:r>
          </w:p>
          <w:p w14:paraId="0AFC82ED" w14:textId="0BCE1479" w:rsidR="00D16068" w:rsidRPr="003F13AD" w:rsidRDefault="00BB024F" w:rsidP="0078094E">
            <w:pPr>
              <w:spacing w:before="120" w:after="120" w:line="240" w:lineRule="auto"/>
              <w:rPr>
                <w:sz w:val="22"/>
                <w:lang w:val="en-US"/>
              </w:rPr>
            </w:pPr>
            <w:r w:rsidRPr="003F13AD">
              <w:rPr>
                <w:sz w:val="22"/>
                <w:lang w:val="en-US"/>
              </w:rPr>
              <w:t xml:space="preserve">What communication and reporting mechanisms do you recommend </w:t>
            </w:r>
            <w:r w:rsidR="00E1121B" w:rsidRPr="003F13AD">
              <w:rPr>
                <w:sz w:val="22"/>
                <w:lang w:val="en-US"/>
              </w:rPr>
              <w:t>that would</w:t>
            </w:r>
            <w:r w:rsidRPr="003F13AD">
              <w:rPr>
                <w:sz w:val="22"/>
                <w:lang w:val="en-US"/>
              </w:rPr>
              <w:t xml:space="preserve"> keep our organization </w:t>
            </w:r>
            <w:r w:rsidR="008A7365" w:rsidRPr="003F13AD">
              <w:rPr>
                <w:sz w:val="22"/>
                <w:lang w:val="en-US"/>
              </w:rPr>
              <w:t xml:space="preserve">(MCA-Kosovo) </w:t>
            </w:r>
            <w:r w:rsidRPr="003F13AD">
              <w:rPr>
                <w:sz w:val="22"/>
                <w:lang w:val="en-US"/>
              </w:rPr>
              <w:t>informed and involved throughout the executive search process?</w:t>
            </w:r>
          </w:p>
        </w:tc>
        <w:tc>
          <w:tcPr>
            <w:tcW w:w="5080" w:type="dxa"/>
            <w:vAlign w:val="center"/>
          </w:tcPr>
          <w:p w14:paraId="143762AA" w14:textId="77777777" w:rsidR="00D16068" w:rsidRPr="00CD2F78" w:rsidRDefault="00D16068" w:rsidP="000E3672">
            <w:pPr>
              <w:spacing w:before="120" w:after="120" w:line="240" w:lineRule="auto"/>
              <w:jc w:val="left"/>
              <w:rPr>
                <w:sz w:val="22"/>
                <w:lang w:val="en-US"/>
              </w:rPr>
            </w:pPr>
          </w:p>
        </w:tc>
      </w:tr>
      <w:tr w:rsidR="00D16068" w:rsidRPr="008C2813" w14:paraId="09840BB7" w14:textId="77777777" w:rsidTr="00DF3704">
        <w:trPr>
          <w:trHeight w:val="181"/>
        </w:trPr>
        <w:tc>
          <w:tcPr>
            <w:tcW w:w="504" w:type="dxa"/>
            <w:vAlign w:val="center"/>
          </w:tcPr>
          <w:p w14:paraId="0726F00E" w14:textId="74E896D0" w:rsidR="00D16068" w:rsidRPr="008C2813" w:rsidRDefault="0059261D" w:rsidP="000E3672">
            <w:pPr>
              <w:spacing w:before="120" w:after="120" w:line="240" w:lineRule="auto"/>
              <w:jc w:val="left"/>
              <w:rPr>
                <w:sz w:val="22"/>
                <w:lang w:val="en-US"/>
              </w:rPr>
            </w:pPr>
            <w:r w:rsidRPr="008C2813">
              <w:rPr>
                <w:sz w:val="22"/>
                <w:lang w:val="en-US"/>
              </w:rPr>
              <w:t>7</w:t>
            </w:r>
            <w:r w:rsidR="00D16068" w:rsidRPr="008C2813">
              <w:rPr>
                <w:sz w:val="22"/>
                <w:lang w:val="en-US"/>
              </w:rPr>
              <w:t>.</w:t>
            </w:r>
          </w:p>
        </w:tc>
        <w:tc>
          <w:tcPr>
            <w:tcW w:w="4316" w:type="dxa"/>
            <w:vAlign w:val="center"/>
          </w:tcPr>
          <w:p w14:paraId="7BD3F31E" w14:textId="5AEC9F9D" w:rsidR="0086756B" w:rsidRPr="003F13AD" w:rsidRDefault="00185495" w:rsidP="003F13AD">
            <w:pPr>
              <w:spacing w:before="120" w:after="120" w:line="240" w:lineRule="auto"/>
              <w:rPr>
                <w:sz w:val="22"/>
                <w:lang w:val="en-US"/>
              </w:rPr>
            </w:pPr>
            <w:r w:rsidRPr="003F13AD">
              <w:rPr>
                <w:sz w:val="22"/>
                <w:lang w:val="en-US"/>
              </w:rPr>
              <w:t xml:space="preserve">Please share any innovative </w:t>
            </w:r>
            <w:r w:rsidR="0086756B" w:rsidRPr="003F13AD">
              <w:rPr>
                <w:sz w:val="22"/>
                <w:lang w:val="en-US"/>
              </w:rPr>
              <w:t xml:space="preserve">system, process or methodology which can be valuable for MCA-Kosovo </w:t>
            </w:r>
            <w:r w:rsidR="00CF6C1D" w:rsidRPr="003F13AD">
              <w:rPr>
                <w:sz w:val="22"/>
                <w:lang w:val="en-US"/>
              </w:rPr>
              <w:t>to</w:t>
            </w:r>
            <w:r w:rsidR="0086756B" w:rsidRPr="003F13AD">
              <w:rPr>
                <w:sz w:val="22"/>
                <w:lang w:val="en-US"/>
              </w:rPr>
              <w:t xml:space="preserve"> </w:t>
            </w:r>
            <w:r w:rsidR="00C27D82" w:rsidRPr="003F13AD">
              <w:rPr>
                <w:sz w:val="22"/>
                <w:lang w:val="en-US"/>
              </w:rPr>
              <w:t>suc</w:t>
            </w:r>
            <w:r w:rsidR="008C2813" w:rsidRPr="003F13AD">
              <w:rPr>
                <w:sz w:val="22"/>
                <w:lang w:val="en-US"/>
              </w:rPr>
              <w:t>c</w:t>
            </w:r>
            <w:r w:rsidR="00C27D82" w:rsidRPr="003F13AD">
              <w:rPr>
                <w:sz w:val="22"/>
                <w:lang w:val="en-US"/>
              </w:rPr>
              <w:t xml:space="preserve">essfully </w:t>
            </w:r>
            <w:r w:rsidR="00CF6C1D" w:rsidRPr="003F13AD">
              <w:rPr>
                <w:sz w:val="22"/>
                <w:lang w:val="en-US"/>
              </w:rPr>
              <w:t xml:space="preserve">achieve </w:t>
            </w:r>
            <w:r w:rsidR="00C27D82" w:rsidRPr="003F13AD">
              <w:rPr>
                <w:sz w:val="22"/>
                <w:lang w:val="en-US"/>
              </w:rPr>
              <w:t>the objective</w:t>
            </w:r>
            <w:r w:rsidR="007834BC" w:rsidRPr="003F13AD">
              <w:rPr>
                <w:sz w:val="22"/>
                <w:lang w:val="en-US"/>
              </w:rPr>
              <w:t xml:space="preserve"> of hiring </w:t>
            </w:r>
            <w:r w:rsidR="00582BB6" w:rsidRPr="003F13AD">
              <w:rPr>
                <w:sz w:val="22"/>
                <w:lang w:val="en-US"/>
              </w:rPr>
              <w:t xml:space="preserve">highly qualified </w:t>
            </w:r>
            <w:r w:rsidR="00CF6C1D" w:rsidRPr="003F13AD">
              <w:rPr>
                <w:sz w:val="22"/>
                <w:lang w:val="en-US"/>
              </w:rPr>
              <w:t xml:space="preserve">professionals </w:t>
            </w:r>
            <w:r w:rsidR="00582BB6" w:rsidRPr="003F13AD">
              <w:rPr>
                <w:sz w:val="22"/>
                <w:lang w:val="en-US"/>
              </w:rPr>
              <w:t xml:space="preserve">for the </w:t>
            </w:r>
            <w:r w:rsidR="00F243D5" w:rsidRPr="003F13AD">
              <w:rPr>
                <w:sz w:val="22"/>
                <w:lang w:val="en-US"/>
              </w:rPr>
              <w:t>P</w:t>
            </w:r>
            <w:r w:rsidR="00582BB6" w:rsidRPr="003F13AD">
              <w:rPr>
                <w:sz w:val="22"/>
                <w:lang w:val="en-US"/>
              </w:rPr>
              <w:t>OE</w:t>
            </w:r>
            <w:r w:rsidR="0086756B" w:rsidRPr="003F13AD">
              <w:rPr>
                <w:sz w:val="22"/>
                <w:lang w:val="en-US"/>
              </w:rPr>
              <w:t>.</w:t>
            </w:r>
          </w:p>
        </w:tc>
        <w:tc>
          <w:tcPr>
            <w:tcW w:w="5080" w:type="dxa"/>
            <w:vAlign w:val="center"/>
          </w:tcPr>
          <w:p w14:paraId="0D22C248" w14:textId="77777777" w:rsidR="00D16068" w:rsidRPr="008C2813" w:rsidRDefault="00D16068" w:rsidP="000E3672">
            <w:pPr>
              <w:spacing w:before="120" w:after="120" w:line="240" w:lineRule="auto"/>
              <w:jc w:val="left"/>
              <w:rPr>
                <w:sz w:val="22"/>
                <w:lang w:val="en-US"/>
              </w:rPr>
            </w:pPr>
          </w:p>
        </w:tc>
      </w:tr>
      <w:tr w:rsidR="00DB2A64" w:rsidRPr="00CD2F78" w14:paraId="09CECD0C" w14:textId="77777777" w:rsidTr="00DF3704">
        <w:trPr>
          <w:trHeight w:val="181"/>
        </w:trPr>
        <w:tc>
          <w:tcPr>
            <w:tcW w:w="504" w:type="dxa"/>
            <w:vAlign w:val="center"/>
          </w:tcPr>
          <w:p w14:paraId="6E02C158" w14:textId="7B96C5D8" w:rsidR="00DB2A64" w:rsidRPr="00CD2F78" w:rsidRDefault="00DB2A64" w:rsidP="000E3672">
            <w:pPr>
              <w:spacing w:before="120" w:after="120" w:line="240" w:lineRule="auto"/>
              <w:jc w:val="left"/>
              <w:rPr>
                <w:sz w:val="22"/>
                <w:lang w:val="en-US"/>
              </w:rPr>
            </w:pPr>
            <w:r w:rsidRPr="00CD2F78">
              <w:rPr>
                <w:sz w:val="22"/>
                <w:lang w:val="en-US"/>
              </w:rPr>
              <w:t>8</w:t>
            </w:r>
          </w:p>
        </w:tc>
        <w:tc>
          <w:tcPr>
            <w:tcW w:w="4316" w:type="dxa"/>
            <w:vAlign w:val="center"/>
          </w:tcPr>
          <w:p w14:paraId="7AC04A06" w14:textId="5F1F50AF" w:rsidR="00954A40" w:rsidRPr="003F13AD" w:rsidRDefault="00DB2A64" w:rsidP="003F13AD">
            <w:pPr>
              <w:spacing w:before="120" w:after="120" w:line="240" w:lineRule="auto"/>
              <w:rPr>
                <w:sz w:val="22"/>
                <w:lang w:val="en-US"/>
              </w:rPr>
            </w:pPr>
            <w:r w:rsidRPr="003F13AD">
              <w:rPr>
                <w:sz w:val="22"/>
                <w:lang w:val="en-US"/>
              </w:rPr>
              <w:t>Please provide any risks you envisage in the</w:t>
            </w:r>
            <w:r w:rsidR="00954A40" w:rsidRPr="003F13AD">
              <w:rPr>
                <w:sz w:val="22"/>
                <w:lang w:val="en-US"/>
              </w:rPr>
              <w:t xml:space="preserve"> suc</w:t>
            </w:r>
            <w:r w:rsidR="00A944B8" w:rsidRPr="003F13AD">
              <w:rPr>
                <w:sz w:val="22"/>
                <w:lang w:val="en-US"/>
              </w:rPr>
              <w:t>c</w:t>
            </w:r>
            <w:r w:rsidR="00954A40" w:rsidRPr="003F13AD">
              <w:rPr>
                <w:sz w:val="22"/>
                <w:lang w:val="en-US"/>
              </w:rPr>
              <w:t xml:space="preserve">essful completion of a </w:t>
            </w:r>
            <w:r w:rsidR="00A944B8" w:rsidRPr="003F13AD">
              <w:rPr>
                <w:sz w:val="22"/>
                <w:lang w:val="en-US"/>
              </w:rPr>
              <w:t>recruitment</w:t>
            </w:r>
            <w:r w:rsidR="00954A40" w:rsidRPr="003F13AD">
              <w:rPr>
                <w:sz w:val="22"/>
                <w:lang w:val="en-US"/>
              </w:rPr>
              <w:t xml:space="preserve"> process of this type</w:t>
            </w:r>
            <w:r w:rsidR="00A66F28" w:rsidRPr="003F13AD">
              <w:rPr>
                <w:sz w:val="22"/>
                <w:lang w:val="en-US"/>
              </w:rPr>
              <w:t xml:space="preserve"> and the recommendations to prevent these ri</w:t>
            </w:r>
            <w:r w:rsidR="00D31D8F" w:rsidRPr="003F13AD">
              <w:rPr>
                <w:sz w:val="22"/>
                <w:lang w:val="en-US"/>
              </w:rPr>
              <w:t>sks.</w:t>
            </w:r>
            <w:r w:rsidR="009A7070" w:rsidRPr="003F13AD">
              <w:rPr>
                <w:sz w:val="22"/>
                <w:lang w:val="en-US"/>
              </w:rPr>
              <w:t xml:space="preserve">  </w:t>
            </w:r>
            <w:r w:rsidR="007F4455" w:rsidRPr="003F13AD">
              <w:rPr>
                <w:sz w:val="22"/>
                <w:lang w:val="en-US"/>
              </w:rPr>
              <w:t xml:space="preserve">For instance, this company’s activity </w:t>
            </w:r>
            <w:r w:rsidR="00890F67" w:rsidRPr="003F13AD">
              <w:rPr>
                <w:sz w:val="22"/>
                <w:lang w:val="en-US"/>
              </w:rPr>
              <w:t xml:space="preserve">involves new technology and compensation that may not reflect typical standards </w:t>
            </w:r>
            <w:r w:rsidR="0005586C" w:rsidRPr="003F13AD">
              <w:rPr>
                <w:sz w:val="22"/>
                <w:lang w:val="en-US"/>
              </w:rPr>
              <w:t>that are available for similar operations in the private sector.</w:t>
            </w:r>
          </w:p>
        </w:tc>
        <w:tc>
          <w:tcPr>
            <w:tcW w:w="5080" w:type="dxa"/>
            <w:vAlign w:val="center"/>
          </w:tcPr>
          <w:p w14:paraId="3DE4B3B4" w14:textId="77777777" w:rsidR="00DB2A64" w:rsidRPr="00CD2F78" w:rsidRDefault="00DB2A64" w:rsidP="000E3672">
            <w:pPr>
              <w:spacing w:before="120" w:after="120" w:line="240" w:lineRule="auto"/>
              <w:jc w:val="left"/>
              <w:rPr>
                <w:sz w:val="22"/>
                <w:lang w:val="en-US"/>
              </w:rPr>
            </w:pPr>
          </w:p>
        </w:tc>
      </w:tr>
    </w:tbl>
    <w:p w14:paraId="140F0BAF" w14:textId="137CB45E" w:rsidR="00115596" w:rsidRPr="00CD2F78" w:rsidRDefault="00115596">
      <w:pPr>
        <w:rPr>
          <w:sz w:val="23"/>
          <w:szCs w:val="23"/>
          <w:lang w:val="en-US"/>
        </w:rPr>
      </w:pPr>
    </w:p>
    <w:p w14:paraId="7887E5AC" w14:textId="77777777" w:rsidR="00A872A9" w:rsidRDefault="00A872A9" w:rsidP="00CB77A1">
      <w:pPr>
        <w:spacing w:after="120"/>
        <w:rPr>
          <w:b/>
          <w:bCs/>
          <w:sz w:val="23"/>
          <w:szCs w:val="23"/>
          <w:lang w:val="en-US"/>
        </w:rPr>
      </w:pPr>
    </w:p>
    <w:p w14:paraId="0D54CD75" w14:textId="5A25D5CC" w:rsidR="00D16068" w:rsidRPr="00D16068" w:rsidRDefault="00D16068" w:rsidP="00CB77A1">
      <w:pPr>
        <w:spacing w:after="120"/>
        <w:rPr>
          <w:b/>
          <w:bCs/>
          <w:sz w:val="23"/>
          <w:szCs w:val="23"/>
          <w:lang w:val="en-US"/>
        </w:rPr>
      </w:pPr>
      <w:r w:rsidRPr="00D16068">
        <w:rPr>
          <w:b/>
          <w:bCs/>
          <w:sz w:val="23"/>
          <w:szCs w:val="23"/>
          <w:lang w:val="en-US"/>
        </w:rPr>
        <w:t>I</w:t>
      </w:r>
      <w:r>
        <w:rPr>
          <w:b/>
          <w:bCs/>
          <w:sz w:val="23"/>
          <w:szCs w:val="23"/>
          <w:lang w:val="en-US"/>
        </w:rPr>
        <w:t>V</w:t>
      </w:r>
      <w:r w:rsidRPr="00D16068">
        <w:rPr>
          <w:b/>
          <w:bCs/>
          <w:sz w:val="23"/>
          <w:szCs w:val="23"/>
          <w:lang w:val="en-US"/>
        </w:rPr>
        <w:t>. I</w:t>
      </w:r>
      <w:r>
        <w:rPr>
          <w:b/>
          <w:bCs/>
          <w:sz w:val="23"/>
          <w:szCs w:val="23"/>
          <w:lang w:val="en-US"/>
        </w:rPr>
        <w:t>nstruction</w:t>
      </w:r>
    </w:p>
    <w:p w14:paraId="342942A9" w14:textId="132C22C4" w:rsidR="00D16068" w:rsidRPr="00D16068" w:rsidRDefault="00D16068" w:rsidP="00D16068">
      <w:pPr>
        <w:pStyle w:val="ListParagraph"/>
        <w:spacing w:after="160" w:line="256" w:lineRule="auto"/>
        <w:ind w:left="0" w:firstLine="0"/>
        <w:contextualSpacing/>
        <w:rPr>
          <w:rStyle w:val="Hyperlink"/>
          <w:b/>
          <w:sz w:val="23"/>
          <w:szCs w:val="23"/>
          <w:lang w:val="fr-CA"/>
        </w:rPr>
      </w:pPr>
      <w:r w:rsidRPr="00D16068">
        <w:rPr>
          <w:sz w:val="23"/>
          <w:szCs w:val="23"/>
        </w:rPr>
        <w:t xml:space="preserve">Interested </w:t>
      </w:r>
      <w:r w:rsidR="00A75429">
        <w:rPr>
          <w:sz w:val="23"/>
          <w:szCs w:val="23"/>
        </w:rPr>
        <w:t>Firms</w:t>
      </w:r>
      <w:r w:rsidR="00845077">
        <w:rPr>
          <w:sz w:val="23"/>
          <w:szCs w:val="23"/>
        </w:rPr>
        <w:t xml:space="preserve"> to provide information to MCA-Kosovo</w:t>
      </w:r>
      <w:r w:rsidR="00A75429" w:rsidRPr="00D16068">
        <w:rPr>
          <w:sz w:val="23"/>
          <w:szCs w:val="23"/>
        </w:rPr>
        <w:t xml:space="preserve"> </w:t>
      </w:r>
      <w:r w:rsidRPr="00D16068">
        <w:rPr>
          <w:sz w:val="23"/>
          <w:szCs w:val="23"/>
        </w:rPr>
        <w:t>shall register their interest by sending an email providing full contact details of the Consultant to the MCA-</w:t>
      </w:r>
      <w:r>
        <w:rPr>
          <w:sz w:val="23"/>
          <w:szCs w:val="23"/>
        </w:rPr>
        <w:t>Kosovo</w:t>
      </w:r>
      <w:r w:rsidRPr="00D16068">
        <w:rPr>
          <w:sz w:val="23"/>
          <w:szCs w:val="23"/>
        </w:rPr>
        <w:t xml:space="preserve"> Procurement Agent at </w:t>
      </w:r>
      <w:hyperlink r:id="rId11" w:history="1">
        <w:r w:rsidR="00D34DB6" w:rsidRPr="00D34DB6">
          <w:rPr>
            <w:rStyle w:val="Hyperlink"/>
            <w:spacing w:val="-2"/>
            <w:sz w:val="23"/>
            <w:szCs w:val="23"/>
          </w:rPr>
          <w:t>MCAKosovoPA@dt-global.com</w:t>
        </w:r>
      </w:hyperlink>
      <w:r w:rsidR="00D34DB6">
        <w:rPr>
          <w:rStyle w:val="Hyperlink"/>
          <w:spacing w:val="-2"/>
        </w:rPr>
        <w:t xml:space="preserve"> </w:t>
      </w:r>
      <w:r w:rsidRPr="00D16068">
        <w:rPr>
          <w:sz w:val="23"/>
          <w:szCs w:val="23"/>
        </w:rPr>
        <w:t xml:space="preserve">with a copy to </w:t>
      </w:r>
      <w:hyperlink r:id="rId12" w:history="1">
        <w:r w:rsidR="00D34DB6" w:rsidRPr="00D34DB6">
          <w:rPr>
            <w:rStyle w:val="Hyperlink"/>
            <w:sz w:val="23"/>
            <w:szCs w:val="23"/>
          </w:rPr>
          <w:t>agon.hysaj@rks-gov.net</w:t>
        </w:r>
      </w:hyperlink>
    </w:p>
    <w:p w14:paraId="2DEF298F" w14:textId="77777777" w:rsidR="00D16068" w:rsidRPr="00D16068" w:rsidRDefault="00D16068" w:rsidP="00D16068">
      <w:pPr>
        <w:pStyle w:val="ListParagraph"/>
        <w:spacing w:after="160" w:line="256" w:lineRule="auto"/>
        <w:ind w:left="0"/>
        <w:contextualSpacing/>
        <w:rPr>
          <w:sz w:val="23"/>
          <w:szCs w:val="23"/>
        </w:rPr>
      </w:pPr>
    </w:p>
    <w:p w14:paraId="4B1A24D8" w14:textId="1A9100D1" w:rsidR="00D16068" w:rsidRPr="00D34DB6" w:rsidRDefault="00EB0FEB" w:rsidP="00D16068">
      <w:pPr>
        <w:pStyle w:val="ListParagraph"/>
        <w:spacing w:after="160" w:line="256" w:lineRule="auto"/>
        <w:ind w:left="0" w:firstLine="0"/>
        <w:contextualSpacing/>
        <w:rPr>
          <w:sz w:val="23"/>
          <w:szCs w:val="23"/>
        </w:rPr>
      </w:pPr>
      <w:hyperlink r:id="rId13" w:history="1"/>
      <w:r w:rsidR="00D16068" w:rsidRPr="00D16068">
        <w:rPr>
          <w:sz w:val="23"/>
          <w:szCs w:val="23"/>
        </w:rPr>
        <w:t>Please send your responses to the questions in this RFI to the email</w:t>
      </w:r>
      <w:r w:rsidR="00D34DB6">
        <w:rPr>
          <w:sz w:val="23"/>
          <w:szCs w:val="23"/>
        </w:rPr>
        <w:t xml:space="preserve">: </w:t>
      </w:r>
      <w:hyperlink r:id="rId14" w:history="1">
        <w:r w:rsidR="00D34DB6" w:rsidRPr="00D34DB6">
          <w:rPr>
            <w:rStyle w:val="Hyperlink"/>
            <w:spacing w:val="-2"/>
            <w:sz w:val="23"/>
            <w:szCs w:val="23"/>
          </w:rPr>
          <w:t>MCAKosovoPA@dt-global.com</w:t>
        </w:r>
      </w:hyperlink>
      <w:r w:rsidR="00D34DB6">
        <w:rPr>
          <w:rStyle w:val="Hyperlink"/>
          <w:spacing w:val="-2"/>
        </w:rPr>
        <w:t xml:space="preserve"> </w:t>
      </w:r>
      <w:r w:rsidR="00D34DB6" w:rsidRPr="00D16068">
        <w:rPr>
          <w:sz w:val="23"/>
          <w:szCs w:val="23"/>
        </w:rPr>
        <w:t xml:space="preserve">with a copy to </w:t>
      </w:r>
      <w:hyperlink r:id="rId15" w:history="1">
        <w:r w:rsidR="00D34DB6" w:rsidRPr="00D34DB6">
          <w:rPr>
            <w:rStyle w:val="Hyperlink"/>
            <w:sz w:val="23"/>
            <w:szCs w:val="23"/>
          </w:rPr>
          <w:t>agon.hysaj@rks-gov.net</w:t>
        </w:r>
      </w:hyperlink>
      <w:r w:rsidR="00D34DB6">
        <w:rPr>
          <w:rStyle w:val="Hyperlink"/>
          <w:color w:val="auto"/>
          <w:sz w:val="23"/>
          <w:szCs w:val="23"/>
          <w:u w:val="none"/>
        </w:rPr>
        <w:t xml:space="preserve"> </w:t>
      </w:r>
      <w:r w:rsidR="00D16068" w:rsidRPr="00D16068">
        <w:rPr>
          <w:bCs/>
          <w:sz w:val="23"/>
          <w:szCs w:val="23"/>
        </w:rPr>
        <w:t xml:space="preserve">by </w:t>
      </w:r>
      <w:r w:rsidR="00D34DB6" w:rsidRPr="0075439E">
        <w:rPr>
          <w:b/>
          <w:sz w:val="23"/>
          <w:szCs w:val="23"/>
          <w:highlight w:val="yellow"/>
        </w:rPr>
        <w:t>December</w:t>
      </w:r>
      <w:r w:rsidR="00D16068" w:rsidRPr="0075439E">
        <w:rPr>
          <w:b/>
          <w:sz w:val="23"/>
          <w:szCs w:val="23"/>
          <w:highlight w:val="yellow"/>
        </w:rPr>
        <w:t xml:space="preserve"> </w:t>
      </w:r>
      <w:r w:rsidR="00D34DB6" w:rsidRPr="0075439E">
        <w:rPr>
          <w:b/>
          <w:sz w:val="23"/>
          <w:szCs w:val="23"/>
          <w:highlight w:val="yellow"/>
        </w:rPr>
        <w:t xml:space="preserve">6, </w:t>
      </w:r>
      <w:r w:rsidR="00D16068" w:rsidRPr="0075439E">
        <w:rPr>
          <w:b/>
          <w:sz w:val="23"/>
          <w:szCs w:val="23"/>
          <w:highlight w:val="yellow"/>
        </w:rPr>
        <w:t>202</w:t>
      </w:r>
      <w:r w:rsidR="00D34DB6" w:rsidRPr="0075439E">
        <w:rPr>
          <w:b/>
          <w:sz w:val="23"/>
          <w:szCs w:val="23"/>
          <w:highlight w:val="yellow"/>
        </w:rPr>
        <w:t>3</w:t>
      </w:r>
      <w:r w:rsidR="00D16068" w:rsidRPr="00D16068">
        <w:rPr>
          <w:b/>
          <w:sz w:val="23"/>
          <w:szCs w:val="23"/>
        </w:rPr>
        <w:t xml:space="preserve">, </w:t>
      </w:r>
      <w:r w:rsidR="00D16068" w:rsidRPr="00D16068">
        <w:rPr>
          <w:b/>
          <w:bCs/>
          <w:sz w:val="23"/>
          <w:szCs w:val="23"/>
        </w:rPr>
        <w:t xml:space="preserve">17:00 hours </w:t>
      </w:r>
      <w:r w:rsidR="00D34DB6">
        <w:rPr>
          <w:b/>
          <w:bCs/>
          <w:sz w:val="23"/>
          <w:szCs w:val="23"/>
        </w:rPr>
        <w:t>(local time)</w:t>
      </w:r>
      <w:r w:rsidR="00D16068" w:rsidRPr="00D16068">
        <w:rPr>
          <w:b/>
          <w:sz w:val="23"/>
          <w:szCs w:val="23"/>
        </w:rPr>
        <w:t>.</w:t>
      </w:r>
    </w:p>
    <w:p w14:paraId="3FE2E63F" w14:textId="0220CD45" w:rsidR="008B5845" w:rsidRPr="008B5845" w:rsidRDefault="00B97341" w:rsidP="003966BB">
      <w:pPr>
        <w:spacing w:line="240" w:lineRule="auto"/>
        <w:jc w:val="left"/>
        <w:rPr>
          <w:rFonts w:eastAsia="MS Mincho"/>
          <w:color w:val="333333"/>
          <w:szCs w:val="24"/>
          <w:lang w:val="en"/>
        </w:rPr>
      </w:pPr>
      <w:r>
        <w:rPr>
          <w:sz w:val="23"/>
          <w:szCs w:val="23"/>
        </w:rPr>
        <w:t>In addition to r</w:t>
      </w:r>
      <w:r w:rsidR="00FC3941">
        <w:rPr>
          <w:sz w:val="23"/>
          <w:szCs w:val="23"/>
        </w:rPr>
        <w:t>esponse to the questions</w:t>
      </w:r>
      <w:r w:rsidR="000A49CD">
        <w:rPr>
          <w:sz w:val="23"/>
          <w:szCs w:val="23"/>
        </w:rPr>
        <w:t xml:space="preserve">, </w:t>
      </w:r>
      <w:r w:rsidR="00F9251C">
        <w:rPr>
          <w:sz w:val="23"/>
          <w:szCs w:val="23"/>
        </w:rPr>
        <w:t>to</w:t>
      </w:r>
      <w:r w:rsidR="00FC3941">
        <w:rPr>
          <w:sz w:val="23"/>
          <w:szCs w:val="23"/>
        </w:rPr>
        <w:t xml:space="preserve"> i</w:t>
      </w:r>
      <w:r w:rsidR="003966BB" w:rsidRPr="00D16068">
        <w:rPr>
          <w:sz w:val="23"/>
          <w:szCs w:val="23"/>
        </w:rPr>
        <w:t xml:space="preserve">dentify interested and </w:t>
      </w:r>
      <w:r w:rsidR="003966BB">
        <w:rPr>
          <w:sz w:val="23"/>
          <w:szCs w:val="23"/>
        </w:rPr>
        <w:t xml:space="preserve">potential </w:t>
      </w:r>
      <w:r w:rsidR="003966BB" w:rsidRPr="00D16068">
        <w:rPr>
          <w:sz w:val="23"/>
          <w:szCs w:val="23"/>
        </w:rPr>
        <w:t>qualified</w:t>
      </w:r>
      <w:r w:rsidR="000C5F12">
        <w:rPr>
          <w:sz w:val="23"/>
          <w:szCs w:val="23"/>
        </w:rPr>
        <w:t xml:space="preserve"> consultants/</w:t>
      </w:r>
      <w:r w:rsidR="007B4517">
        <w:rPr>
          <w:sz w:val="23"/>
          <w:szCs w:val="23"/>
        </w:rPr>
        <w:t>organization/firms</w:t>
      </w:r>
      <w:r w:rsidR="00F9251C">
        <w:rPr>
          <w:sz w:val="23"/>
          <w:szCs w:val="23"/>
        </w:rPr>
        <w:t>,</w:t>
      </w:r>
      <w:r w:rsidR="00F27E96">
        <w:rPr>
          <w:sz w:val="23"/>
          <w:szCs w:val="23"/>
        </w:rPr>
        <w:t xml:space="preserve"> the Consultants </w:t>
      </w:r>
      <w:r w:rsidR="007B4517">
        <w:rPr>
          <w:sz w:val="23"/>
          <w:szCs w:val="23"/>
        </w:rPr>
        <w:t>are requested to</w:t>
      </w:r>
      <w:r w:rsidR="003966BB" w:rsidRPr="008B5845">
        <w:rPr>
          <w:rFonts w:eastAsia="MS Mincho"/>
          <w:color w:val="333333"/>
          <w:szCs w:val="24"/>
          <w:lang w:val="en"/>
        </w:rPr>
        <w:t xml:space="preserve"> </w:t>
      </w:r>
      <w:r w:rsidR="00780858" w:rsidRPr="00D16068">
        <w:rPr>
          <w:sz w:val="23"/>
          <w:szCs w:val="23"/>
        </w:rPr>
        <w:t>provid</w:t>
      </w:r>
      <w:r w:rsidR="00785EFB">
        <w:rPr>
          <w:sz w:val="23"/>
          <w:szCs w:val="23"/>
        </w:rPr>
        <w:t>e</w:t>
      </w:r>
      <w:r w:rsidR="00780858" w:rsidRPr="00D16068">
        <w:rPr>
          <w:sz w:val="23"/>
          <w:szCs w:val="23"/>
        </w:rPr>
        <w:t xml:space="preserve"> full contact details of the Consultant</w:t>
      </w:r>
      <w:r w:rsidR="008B5845" w:rsidRPr="008B5845">
        <w:rPr>
          <w:rFonts w:eastAsia="MS Mincho"/>
          <w:color w:val="333333"/>
          <w:szCs w:val="24"/>
          <w:lang w:val="en"/>
        </w:rPr>
        <w:t>:</w:t>
      </w:r>
    </w:p>
    <w:p w14:paraId="06521ED8" w14:textId="77777777" w:rsidR="008B5845" w:rsidRPr="008B5845" w:rsidRDefault="008B5845" w:rsidP="008B5845">
      <w:pPr>
        <w:numPr>
          <w:ilvl w:val="0"/>
          <w:numId w:val="7"/>
        </w:numPr>
        <w:spacing w:line="240" w:lineRule="auto"/>
        <w:ind w:hanging="357"/>
        <w:jc w:val="left"/>
        <w:rPr>
          <w:rFonts w:eastAsia="MS Mincho"/>
          <w:color w:val="333333"/>
          <w:szCs w:val="24"/>
          <w:lang w:val="en"/>
        </w:rPr>
      </w:pPr>
      <w:r w:rsidRPr="008B5845">
        <w:rPr>
          <w:rFonts w:eastAsia="MS Mincho"/>
          <w:color w:val="333333"/>
          <w:szCs w:val="24"/>
          <w:lang w:val="en"/>
        </w:rPr>
        <w:t>Company Name:</w:t>
      </w:r>
    </w:p>
    <w:p w14:paraId="1775F540" w14:textId="77777777" w:rsidR="008B5845" w:rsidRPr="008B5845" w:rsidRDefault="008B5845" w:rsidP="008B5845">
      <w:pPr>
        <w:numPr>
          <w:ilvl w:val="0"/>
          <w:numId w:val="7"/>
        </w:numPr>
        <w:spacing w:line="240" w:lineRule="auto"/>
        <w:ind w:hanging="357"/>
        <w:jc w:val="left"/>
        <w:rPr>
          <w:rFonts w:eastAsia="MS Mincho"/>
          <w:color w:val="333333"/>
          <w:szCs w:val="24"/>
          <w:lang w:val="en"/>
        </w:rPr>
      </w:pPr>
      <w:r w:rsidRPr="008B5845">
        <w:rPr>
          <w:rFonts w:eastAsia="MS Mincho"/>
          <w:color w:val="333333"/>
          <w:szCs w:val="24"/>
          <w:lang w:val="en"/>
        </w:rPr>
        <w:t>Contact Person Name and Title:</w:t>
      </w:r>
    </w:p>
    <w:p w14:paraId="234E553E" w14:textId="77777777" w:rsidR="008B5845" w:rsidRPr="008B5845" w:rsidRDefault="008B5845" w:rsidP="008B5845">
      <w:pPr>
        <w:numPr>
          <w:ilvl w:val="0"/>
          <w:numId w:val="7"/>
        </w:numPr>
        <w:spacing w:line="240" w:lineRule="auto"/>
        <w:ind w:hanging="357"/>
        <w:jc w:val="left"/>
        <w:rPr>
          <w:rFonts w:eastAsia="MS Mincho"/>
          <w:color w:val="333333"/>
          <w:szCs w:val="24"/>
          <w:lang w:val="en"/>
        </w:rPr>
      </w:pPr>
      <w:r w:rsidRPr="008B5845">
        <w:rPr>
          <w:rFonts w:eastAsia="MS Mincho"/>
          <w:color w:val="333333"/>
          <w:szCs w:val="24"/>
          <w:lang w:val="en"/>
        </w:rPr>
        <w:t>Address:</w:t>
      </w:r>
    </w:p>
    <w:p w14:paraId="0F28FFD2" w14:textId="77777777" w:rsidR="008B5845" w:rsidRPr="008B5845" w:rsidRDefault="008B5845" w:rsidP="008B5845">
      <w:pPr>
        <w:numPr>
          <w:ilvl w:val="0"/>
          <w:numId w:val="7"/>
        </w:numPr>
        <w:spacing w:line="240" w:lineRule="auto"/>
        <w:ind w:hanging="357"/>
        <w:jc w:val="left"/>
        <w:rPr>
          <w:rFonts w:eastAsia="MS Mincho"/>
          <w:color w:val="333333"/>
          <w:szCs w:val="24"/>
          <w:lang w:val="en"/>
        </w:rPr>
      </w:pPr>
      <w:r w:rsidRPr="008B5845">
        <w:rPr>
          <w:rFonts w:eastAsia="MS Mincho"/>
          <w:color w:val="333333"/>
          <w:szCs w:val="24"/>
          <w:lang w:val="en"/>
        </w:rPr>
        <w:lastRenderedPageBreak/>
        <w:t>Telephone Number:</w:t>
      </w:r>
    </w:p>
    <w:p w14:paraId="7707CFFB" w14:textId="77777777" w:rsidR="008B5845" w:rsidRPr="008B5845" w:rsidRDefault="008B5845" w:rsidP="008B5845">
      <w:pPr>
        <w:numPr>
          <w:ilvl w:val="0"/>
          <w:numId w:val="7"/>
        </w:numPr>
        <w:spacing w:line="240" w:lineRule="auto"/>
        <w:ind w:hanging="357"/>
        <w:jc w:val="left"/>
        <w:rPr>
          <w:rFonts w:eastAsia="MS Mincho"/>
          <w:color w:val="333333"/>
          <w:szCs w:val="24"/>
          <w:lang w:val="en"/>
        </w:rPr>
      </w:pPr>
      <w:r w:rsidRPr="008B5845">
        <w:rPr>
          <w:rFonts w:eastAsia="MS Mincho"/>
          <w:color w:val="333333"/>
          <w:szCs w:val="24"/>
          <w:lang w:val="en"/>
        </w:rPr>
        <w:t>Contact's Email Address:</w:t>
      </w:r>
    </w:p>
    <w:p w14:paraId="450460C3" w14:textId="77777777" w:rsidR="00D16068" w:rsidRPr="00D16068" w:rsidRDefault="00D16068" w:rsidP="00D16068">
      <w:pPr>
        <w:pStyle w:val="SimpleList"/>
        <w:numPr>
          <w:ilvl w:val="0"/>
          <w:numId w:val="0"/>
        </w:numPr>
        <w:tabs>
          <w:tab w:val="left" w:pos="720"/>
        </w:tabs>
        <w:rPr>
          <w:sz w:val="23"/>
          <w:szCs w:val="23"/>
        </w:rPr>
      </w:pPr>
    </w:p>
    <w:p w14:paraId="4592B60D" w14:textId="1286E4DA" w:rsidR="00D16068" w:rsidRPr="004821B4" w:rsidRDefault="00D16068" w:rsidP="004821B4">
      <w:pPr>
        <w:pStyle w:val="SimpleList"/>
        <w:numPr>
          <w:ilvl w:val="0"/>
          <w:numId w:val="0"/>
        </w:numPr>
        <w:tabs>
          <w:tab w:val="left" w:pos="720"/>
        </w:tabs>
        <w:spacing w:after="120"/>
        <w:rPr>
          <w:b/>
          <w:sz w:val="23"/>
          <w:szCs w:val="23"/>
        </w:rPr>
      </w:pPr>
      <w:r w:rsidRPr="00D16068">
        <w:rPr>
          <w:b/>
          <w:sz w:val="23"/>
          <w:szCs w:val="23"/>
        </w:rPr>
        <w:t>Important:</w:t>
      </w:r>
    </w:p>
    <w:p w14:paraId="285EF880" w14:textId="722DA143" w:rsidR="00D16068" w:rsidRPr="00D16068" w:rsidRDefault="00D16068" w:rsidP="004821B4">
      <w:pPr>
        <w:pStyle w:val="SimpleList"/>
        <w:numPr>
          <w:ilvl w:val="0"/>
          <w:numId w:val="0"/>
        </w:numPr>
        <w:tabs>
          <w:tab w:val="left" w:pos="720"/>
        </w:tabs>
        <w:spacing w:after="120"/>
        <w:rPr>
          <w:sz w:val="23"/>
          <w:szCs w:val="23"/>
        </w:rPr>
      </w:pPr>
      <w:r w:rsidRPr="0078094E">
        <w:rPr>
          <w:b/>
          <w:bCs/>
          <w:sz w:val="23"/>
          <w:szCs w:val="23"/>
        </w:rPr>
        <w:t xml:space="preserve">This is not a </w:t>
      </w:r>
      <w:r w:rsidR="00D34DB6" w:rsidRPr="0078094E">
        <w:rPr>
          <w:b/>
          <w:bCs/>
          <w:sz w:val="23"/>
          <w:szCs w:val="23"/>
        </w:rPr>
        <w:t>R</w:t>
      </w:r>
      <w:r w:rsidRPr="0078094E">
        <w:rPr>
          <w:b/>
          <w:bCs/>
          <w:sz w:val="23"/>
          <w:szCs w:val="23"/>
        </w:rPr>
        <w:t xml:space="preserve">equest for </w:t>
      </w:r>
      <w:r w:rsidR="00D34DB6" w:rsidRPr="0078094E">
        <w:rPr>
          <w:b/>
          <w:bCs/>
          <w:sz w:val="23"/>
          <w:szCs w:val="23"/>
        </w:rPr>
        <w:t>P</w:t>
      </w:r>
      <w:r w:rsidRPr="0078094E">
        <w:rPr>
          <w:b/>
          <w:bCs/>
          <w:sz w:val="23"/>
          <w:szCs w:val="23"/>
        </w:rPr>
        <w:t>roposals</w:t>
      </w:r>
      <w:r w:rsidR="00D34DB6" w:rsidRPr="0078094E">
        <w:rPr>
          <w:b/>
          <w:bCs/>
          <w:sz w:val="23"/>
          <w:szCs w:val="23"/>
        </w:rPr>
        <w:t xml:space="preserve"> or Request for E</w:t>
      </w:r>
      <w:r w:rsidRPr="0078094E">
        <w:rPr>
          <w:b/>
          <w:bCs/>
          <w:sz w:val="23"/>
          <w:szCs w:val="23"/>
        </w:rPr>
        <w:t xml:space="preserve">xpressions of </w:t>
      </w:r>
      <w:r w:rsidR="00D34DB6" w:rsidRPr="0078094E">
        <w:rPr>
          <w:b/>
          <w:bCs/>
          <w:sz w:val="23"/>
          <w:szCs w:val="23"/>
        </w:rPr>
        <w:t>I</w:t>
      </w:r>
      <w:r w:rsidRPr="0078094E">
        <w:rPr>
          <w:b/>
          <w:bCs/>
          <w:sz w:val="23"/>
          <w:szCs w:val="23"/>
        </w:rPr>
        <w:t>nterest.</w:t>
      </w:r>
      <w:r w:rsidRPr="00D16068">
        <w:rPr>
          <w:sz w:val="23"/>
          <w:szCs w:val="23"/>
        </w:rPr>
        <w:t xml:space="preserve"> This is also not intended to be a shortlisting/pre-qualification process. The purposes of this Request for Information notice are as follows:</w:t>
      </w:r>
    </w:p>
    <w:p w14:paraId="0C1FF79A" w14:textId="2A600295" w:rsidR="00D16068" w:rsidRPr="00D16068" w:rsidRDefault="00D16068" w:rsidP="004821B4">
      <w:pPr>
        <w:pStyle w:val="SimpleList"/>
        <w:numPr>
          <w:ilvl w:val="0"/>
          <w:numId w:val="6"/>
        </w:numPr>
        <w:tabs>
          <w:tab w:val="left" w:pos="720"/>
        </w:tabs>
        <w:spacing w:after="120"/>
        <w:ind w:left="450" w:hanging="450"/>
        <w:rPr>
          <w:sz w:val="23"/>
          <w:szCs w:val="23"/>
        </w:rPr>
      </w:pPr>
      <w:r w:rsidRPr="00D16068">
        <w:rPr>
          <w:sz w:val="23"/>
          <w:szCs w:val="23"/>
        </w:rPr>
        <w:t>Request Information from prospective Organization/</w:t>
      </w:r>
      <w:r w:rsidR="00C93F75">
        <w:rPr>
          <w:sz w:val="23"/>
          <w:szCs w:val="23"/>
        </w:rPr>
        <w:t xml:space="preserve">Consultants </w:t>
      </w:r>
      <w:r w:rsidRPr="00D16068">
        <w:rPr>
          <w:sz w:val="23"/>
          <w:szCs w:val="23"/>
        </w:rPr>
        <w:t>to help MCA-</w:t>
      </w:r>
      <w:r w:rsidR="00C93F75">
        <w:rPr>
          <w:sz w:val="23"/>
          <w:szCs w:val="23"/>
        </w:rPr>
        <w:t>Kosovo</w:t>
      </w:r>
      <w:r w:rsidRPr="00D16068">
        <w:rPr>
          <w:sz w:val="23"/>
          <w:szCs w:val="23"/>
        </w:rPr>
        <w:t xml:space="preserve"> to gather useful market information for the preparation of an upcoming procurement for </w:t>
      </w:r>
      <w:r w:rsidR="004821B4" w:rsidRPr="004821B4">
        <w:rPr>
          <w:sz w:val="23"/>
          <w:szCs w:val="23"/>
        </w:rPr>
        <w:t>MFES Entity Human Resources (HR) Recruitment Services</w:t>
      </w:r>
      <w:r w:rsidRPr="00D16068">
        <w:rPr>
          <w:sz w:val="23"/>
          <w:szCs w:val="23"/>
        </w:rPr>
        <w:t xml:space="preserve">. </w:t>
      </w:r>
    </w:p>
    <w:p w14:paraId="416A9621" w14:textId="1F82E6BB" w:rsidR="00D16068" w:rsidRPr="00D16068" w:rsidRDefault="00D16068" w:rsidP="004821B4">
      <w:pPr>
        <w:pStyle w:val="SimpleList"/>
        <w:numPr>
          <w:ilvl w:val="0"/>
          <w:numId w:val="6"/>
        </w:numPr>
        <w:tabs>
          <w:tab w:val="left" w:pos="720"/>
        </w:tabs>
        <w:spacing w:after="120"/>
        <w:ind w:left="450" w:hanging="450"/>
        <w:rPr>
          <w:sz w:val="23"/>
          <w:szCs w:val="23"/>
        </w:rPr>
      </w:pPr>
      <w:r w:rsidRPr="00D16068">
        <w:rPr>
          <w:sz w:val="23"/>
          <w:szCs w:val="23"/>
        </w:rPr>
        <w:t xml:space="preserve">Identify interested and </w:t>
      </w:r>
      <w:r w:rsidR="00C93F75">
        <w:rPr>
          <w:sz w:val="23"/>
          <w:szCs w:val="23"/>
        </w:rPr>
        <w:t xml:space="preserve">potential </w:t>
      </w:r>
      <w:r w:rsidRPr="00D16068">
        <w:rPr>
          <w:sz w:val="23"/>
          <w:szCs w:val="23"/>
        </w:rPr>
        <w:t xml:space="preserve">qualified </w:t>
      </w:r>
      <w:r w:rsidR="00C93F75">
        <w:rPr>
          <w:sz w:val="23"/>
          <w:szCs w:val="23"/>
        </w:rPr>
        <w:t>Consultants</w:t>
      </w:r>
      <w:r w:rsidRPr="00D16068">
        <w:rPr>
          <w:sz w:val="23"/>
          <w:szCs w:val="23"/>
        </w:rPr>
        <w:t xml:space="preserve">. </w:t>
      </w:r>
    </w:p>
    <w:p w14:paraId="2936A37A" w14:textId="302A3725" w:rsidR="00D34DB6" w:rsidRDefault="00D34DB6" w:rsidP="00D16068">
      <w:pPr>
        <w:pStyle w:val="SimpleList"/>
        <w:numPr>
          <w:ilvl w:val="0"/>
          <w:numId w:val="0"/>
        </w:numPr>
        <w:tabs>
          <w:tab w:val="left" w:pos="720"/>
        </w:tabs>
        <w:rPr>
          <w:sz w:val="23"/>
          <w:szCs w:val="23"/>
        </w:rPr>
      </w:pPr>
    </w:p>
    <w:p w14:paraId="2B8DF484" w14:textId="0D5DFEA7" w:rsidR="00D34DB6" w:rsidRPr="00C93F75" w:rsidRDefault="00D34DB6" w:rsidP="00D34DB6">
      <w:pPr>
        <w:spacing w:before="120" w:line="240" w:lineRule="auto"/>
        <w:rPr>
          <w:rFonts w:eastAsia="SimSun"/>
          <w:sz w:val="23"/>
          <w:szCs w:val="23"/>
          <w:lang w:val="en-US" w:eastAsia="zh-CN"/>
          <w14:ligatures w14:val="standardContextual"/>
        </w:rPr>
      </w:pPr>
      <w:r w:rsidRPr="00C93F75">
        <w:rPr>
          <w:rFonts w:eastAsia="SimSun"/>
          <w:sz w:val="23"/>
          <w:szCs w:val="23"/>
          <w:lang w:val="en-US" w:eastAsia="zh-CN"/>
          <w14:ligatures w14:val="standardContextual"/>
        </w:rPr>
        <w:t>Th</w:t>
      </w:r>
      <w:r w:rsidR="00C93F75">
        <w:rPr>
          <w:rFonts w:eastAsia="SimSun"/>
          <w:sz w:val="23"/>
          <w:szCs w:val="23"/>
          <w:lang w:val="en-US" w:eastAsia="zh-CN"/>
          <w14:ligatures w14:val="standardContextual"/>
        </w:rPr>
        <w:t>is</w:t>
      </w:r>
      <w:r w:rsidRPr="00C93F75">
        <w:rPr>
          <w:rFonts w:eastAsia="SimSun"/>
          <w:sz w:val="23"/>
          <w:szCs w:val="23"/>
          <w:lang w:val="en-US" w:eastAsia="zh-CN"/>
          <w14:ligatures w14:val="standardContextual"/>
        </w:rPr>
        <w:t xml:space="preserve"> RFI does not commit MCA</w:t>
      </w:r>
      <w:r w:rsidR="00C93F75">
        <w:rPr>
          <w:rFonts w:eastAsia="SimSun"/>
          <w:sz w:val="23"/>
          <w:szCs w:val="23"/>
          <w:lang w:val="en-US" w:eastAsia="zh-CN"/>
          <w14:ligatures w14:val="standardContextual"/>
        </w:rPr>
        <w:t>-Kosovo</w:t>
      </w:r>
      <w:r w:rsidRPr="00C93F75">
        <w:rPr>
          <w:rFonts w:eastAsia="SimSun"/>
          <w:sz w:val="23"/>
          <w:szCs w:val="23"/>
          <w:lang w:val="en-US" w:eastAsia="zh-CN"/>
          <w14:ligatures w14:val="standardContextual"/>
        </w:rPr>
        <w:t xml:space="preserve"> to contract for services</w:t>
      </w:r>
      <w:r w:rsidR="00C93F75">
        <w:rPr>
          <w:rFonts w:eastAsia="SimSun"/>
          <w:sz w:val="23"/>
          <w:szCs w:val="23"/>
          <w:lang w:val="en-US" w:eastAsia="zh-CN"/>
          <w14:ligatures w14:val="standardContextual"/>
        </w:rPr>
        <w:t xml:space="preserve"> nor to</w:t>
      </w:r>
      <w:r w:rsidRPr="00C93F75">
        <w:rPr>
          <w:rFonts w:eastAsia="SimSun"/>
          <w:sz w:val="23"/>
          <w:szCs w:val="23"/>
          <w:lang w:val="en-US" w:eastAsia="zh-CN"/>
          <w14:ligatures w14:val="standardContextual"/>
        </w:rPr>
        <w:t xml:space="preserve"> pay any cost incurred in response to </w:t>
      </w:r>
      <w:r w:rsidR="002D62F5">
        <w:rPr>
          <w:rFonts w:eastAsia="SimSun"/>
          <w:sz w:val="23"/>
          <w:szCs w:val="23"/>
          <w:lang w:val="en-US" w:eastAsia="zh-CN"/>
          <w14:ligatures w14:val="standardContextual"/>
        </w:rPr>
        <w:t>this</w:t>
      </w:r>
      <w:r w:rsidRPr="00C93F75">
        <w:rPr>
          <w:rFonts w:eastAsia="SimSun"/>
          <w:sz w:val="23"/>
          <w:szCs w:val="23"/>
          <w:lang w:val="en-US" w:eastAsia="zh-CN"/>
          <w14:ligatures w14:val="standardContextual"/>
        </w:rPr>
        <w:t xml:space="preserve"> RFI. Not responding to </w:t>
      </w:r>
      <w:r w:rsidR="002D62F5">
        <w:rPr>
          <w:rFonts w:eastAsia="SimSun"/>
          <w:sz w:val="23"/>
          <w:szCs w:val="23"/>
          <w:lang w:val="en-US" w:eastAsia="zh-CN"/>
          <w14:ligatures w14:val="standardContextual"/>
        </w:rPr>
        <w:t>this</w:t>
      </w:r>
      <w:r w:rsidRPr="00C93F75">
        <w:rPr>
          <w:rFonts w:eastAsia="SimSun"/>
          <w:sz w:val="23"/>
          <w:szCs w:val="23"/>
          <w:lang w:val="en-US" w:eastAsia="zh-CN"/>
          <w14:ligatures w14:val="standardContextual"/>
        </w:rPr>
        <w:t xml:space="preserve"> RFI does not preclude participation in any future Request for Proposal (RFP)</w:t>
      </w:r>
      <w:r w:rsidR="00C93F75">
        <w:rPr>
          <w:rFonts w:eastAsia="SimSun"/>
          <w:sz w:val="23"/>
          <w:szCs w:val="23"/>
          <w:lang w:val="en-US" w:eastAsia="zh-CN"/>
          <w14:ligatures w14:val="standardContextual"/>
        </w:rPr>
        <w:t>.</w:t>
      </w:r>
    </w:p>
    <w:p w14:paraId="5E924647" w14:textId="77777777" w:rsidR="00D34DB6" w:rsidRPr="00D16068" w:rsidRDefault="00D34DB6" w:rsidP="00D16068">
      <w:pPr>
        <w:pStyle w:val="SimpleList"/>
        <w:numPr>
          <w:ilvl w:val="0"/>
          <w:numId w:val="0"/>
        </w:numPr>
        <w:tabs>
          <w:tab w:val="left" w:pos="720"/>
        </w:tabs>
        <w:rPr>
          <w:sz w:val="23"/>
          <w:szCs w:val="23"/>
        </w:rPr>
      </w:pPr>
    </w:p>
    <w:p w14:paraId="78340EF9" w14:textId="1EE49CED" w:rsidR="00D16068" w:rsidRPr="00CB77A1" w:rsidRDefault="00D16068" w:rsidP="00CB77A1">
      <w:pPr>
        <w:pStyle w:val="ListParagraph"/>
        <w:ind w:left="0"/>
        <w:rPr>
          <w:b/>
          <w:sz w:val="23"/>
          <w:szCs w:val="23"/>
        </w:rPr>
      </w:pPr>
      <w:r w:rsidRPr="00D16068">
        <w:rPr>
          <w:sz w:val="23"/>
          <w:szCs w:val="23"/>
        </w:rPr>
        <w:br/>
      </w:r>
    </w:p>
    <w:sectPr w:rsidR="00D16068" w:rsidRPr="00CB77A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0C6CD" w14:textId="77777777" w:rsidR="009F6A58" w:rsidRDefault="009F6A58" w:rsidP="00460FC9">
      <w:pPr>
        <w:spacing w:line="240" w:lineRule="auto"/>
      </w:pPr>
      <w:r>
        <w:separator/>
      </w:r>
    </w:p>
  </w:endnote>
  <w:endnote w:type="continuationSeparator" w:id="0">
    <w:p w14:paraId="2DE73F68" w14:textId="77777777" w:rsidR="009F6A58" w:rsidRDefault="009F6A58" w:rsidP="00460F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BCB81" w14:textId="77777777" w:rsidR="009F6A58" w:rsidRDefault="009F6A58" w:rsidP="00460FC9">
      <w:pPr>
        <w:spacing w:line="240" w:lineRule="auto"/>
      </w:pPr>
      <w:r>
        <w:separator/>
      </w:r>
    </w:p>
  </w:footnote>
  <w:footnote w:type="continuationSeparator" w:id="0">
    <w:p w14:paraId="3B0BCD31" w14:textId="77777777" w:rsidR="009F6A58" w:rsidRDefault="009F6A58" w:rsidP="00460FC9">
      <w:pPr>
        <w:spacing w:line="240" w:lineRule="auto"/>
      </w:pPr>
      <w:r>
        <w:continuationSeparator/>
      </w:r>
    </w:p>
  </w:footnote>
  <w:footnote w:id="1">
    <w:p w14:paraId="021E977C" w14:textId="2C6AFD7C" w:rsidR="00460FC9" w:rsidRDefault="00460FC9" w:rsidP="00460FC9">
      <w:pPr>
        <w:pStyle w:val="FootnoteText"/>
      </w:pPr>
      <w:r>
        <w:rPr>
          <w:rStyle w:val="FootnoteReference"/>
        </w:rPr>
        <w:footnoteRef/>
      </w:r>
      <w:r>
        <w:t xml:space="preserve"> </w:t>
      </w:r>
      <w:hyperlink r:id="rId1" w:history="1">
        <w:r w:rsidR="007C7E41" w:rsidRPr="00E61447">
          <w:rPr>
            <w:rStyle w:val="Hyperlink"/>
          </w:rPr>
          <w:t>https://gzk.rks-gov.net/ActDetail.aspx?ActID=10822</w:t>
        </w:r>
      </w:hyperlink>
      <w:r w:rsidR="007C7E41">
        <w:rPr>
          <w:rStyle w:val="Hyperlink"/>
        </w:rPr>
        <w:t xml:space="preserve"> </w:t>
      </w:r>
    </w:p>
  </w:footnote>
  <w:footnote w:id="2">
    <w:p w14:paraId="6B2E62F6" w14:textId="3998C93E" w:rsidR="00460FC9" w:rsidRDefault="00460FC9" w:rsidP="00460FC9">
      <w:pPr>
        <w:pStyle w:val="FootnoteText"/>
      </w:pPr>
      <w:r>
        <w:rPr>
          <w:rStyle w:val="FootnoteReference"/>
        </w:rPr>
        <w:footnoteRef/>
      </w:r>
      <w:r>
        <w:t xml:space="preserve"> </w:t>
      </w:r>
      <w:hyperlink r:id="rId2" w:history="1">
        <w:r w:rsidRPr="00A503E4">
          <w:rPr>
            <w:rStyle w:val="Hyperlink"/>
          </w:rPr>
          <w:t>https://gzk.rks-gov.net/ActDetail.aspx?ActID=16426</w:t>
        </w:r>
      </w:hyperlink>
    </w:p>
  </w:footnote>
  <w:footnote w:id="3">
    <w:p w14:paraId="2E02BD34" w14:textId="18A97FCE" w:rsidR="00460FC9" w:rsidRDefault="00460FC9" w:rsidP="00460FC9">
      <w:pPr>
        <w:pStyle w:val="FootnoteText"/>
      </w:pPr>
      <w:r>
        <w:rPr>
          <w:rStyle w:val="FootnoteReference"/>
        </w:rPr>
        <w:footnoteRef/>
      </w:r>
      <w:r>
        <w:t xml:space="preserve"> </w:t>
      </w:r>
      <w:hyperlink r:id="rId3" w:history="1">
        <w:r w:rsidRPr="00A503E4">
          <w:rPr>
            <w:rStyle w:val="Hyperlink"/>
          </w:rPr>
          <w:t>https://gzk.rks-gov.net/ActDocumentDetail.aspx?ActID=2735</w:t>
        </w:r>
      </w:hyperlink>
    </w:p>
  </w:footnote>
  <w:footnote w:id="4">
    <w:p w14:paraId="084A15FC" w14:textId="13D62080" w:rsidR="00460FC9" w:rsidRDefault="00460FC9" w:rsidP="00460FC9">
      <w:pPr>
        <w:pStyle w:val="FootnoteText"/>
      </w:pPr>
      <w:r>
        <w:rPr>
          <w:rStyle w:val="FootnoteReference"/>
        </w:rPr>
        <w:footnoteRef/>
      </w:r>
      <w:r>
        <w:t xml:space="preserve"> </w:t>
      </w:r>
      <w:hyperlink r:id="rId4" w:history="1">
        <w:r w:rsidRPr="00A503E4">
          <w:rPr>
            <w:rStyle w:val="Hyperlink"/>
          </w:rPr>
          <w:t>https://gzk.rks-gov.net/ActDetail.aspx?ActID=15536</w:t>
        </w:r>
      </w:hyperlink>
    </w:p>
    <w:p w14:paraId="65DB2FB8" w14:textId="77777777" w:rsidR="00460FC9" w:rsidRDefault="00460FC9" w:rsidP="00460FC9">
      <w:pPr>
        <w:pStyle w:val="FootnoteText"/>
      </w:pPr>
    </w:p>
  </w:footnote>
  <w:footnote w:id="5">
    <w:p w14:paraId="182E6977" w14:textId="42265FBE" w:rsidR="00B37AF8" w:rsidRDefault="00B37AF8">
      <w:pPr>
        <w:pStyle w:val="FootnoteText"/>
      </w:pPr>
      <w:r>
        <w:rPr>
          <w:rStyle w:val="FootnoteReference"/>
        </w:rPr>
        <w:footnoteRef/>
      </w:r>
      <w:r>
        <w:t xml:space="preserve"> </w:t>
      </w:r>
      <w:r w:rsidR="00594612">
        <w:t xml:space="preserve">The Specialized Firms may provide feedback in separate additional pages.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54A"/>
    <w:multiLevelType w:val="hybridMultilevel"/>
    <w:tmpl w:val="FFFFFFFF"/>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6D2E7C"/>
    <w:multiLevelType w:val="hybridMultilevel"/>
    <w:tmpl w:val="DBC0FB34"/>
    <w:lvl w:ilvl="0" w:tplc="E5E2BAF4">
      <w:start w:val="1"/>
      <w:numFmt w:val="lowerLetter"/>
      <w:lvlText w:val="(%1)"/>
      <w:lvlJc w:val="left"/>
      <w:pPr>
        <w:ind w:left="3240" w:hanging="36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2" w15:restartNumberingAfterBreak="0">
    <w:nsid w:val="158E145A"/>
    <w:multiLevelType w:val="hybridMultilevel"/>
    <w:tmpl w:val="FFFFFFFF"/>
    <w:lvl w:ilvl="0" w:tplc="04090001">
      <w:start w:val="1"/>
      <w:numFmt w:val="bullet"/>
      <w:lvlText w:val=""/>
      <w:lvlJc w:val="left"/>
      <w:pPr>
        <w:ind w:left="357" w:hanging="360"/>
      </w:pPr>
      <w:rPr>
        <w:rFonts w:ascii="Symbol" w:hAnsi="Symbol" w:hint="default"/>
      </w:rPr>
    </w:lvl>
    <w:lvl w:ilvl="1" w:tplc="04090003" w:tentative="1">
      <w:start w:val="1"/>
      <w:numFmt w:val="bullet"/>
      <w:lvlText w:val="o"/>
      <w:lvlJc w:val="left"/>
      <w:pPr>
        <w:ind w:left="1077" w:hanging="360"/>
      </w:pPr>
      <w:rPr>
        <w:rFonts w:ascii="Courier New" w:hAnsi="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3" w15:restartNumberingAfterBreak="0">
    <w:nsid w:val="3E273107"/>
    <w:multiLevelType w:val="multilevel"/>
    <w:tmpl w:val="FFFFFFFF"/>
    <w:lvl w:ilvl="0">
      <w:start w:val="1"/>
      <w:numFmt w:val="decimal"/>
      <w:lvlText w:val="%1."/>
      <w:lvlJc w:val="left"/>
      <w:pPr>
        <w:ind w:left="720" w:hanging="360"/>
      </w:pPr>
      <w:rPr>
        <w:rFonts w:cs="Times New Roman" w:hint="default"/>
        <w:b/>
        <w:bCs w:val="0"/>
      </w:rPr>
    </w:lvl>
    <w:lvl w:ilvl="1">
      <w:start w:val="2"/>
      <w:numFmt w:val="decimal"/>
      <w:isLgl/>
      <w:lvlText w:val="%1.%2"/>
      <w:lvlJc w:val="left"/>
      <w:pPr>
        <w:ind w:left="1220" w:hanging="360"/>
      </w:pPr>
      <w:rPr>
        <w:rFonts w:cs="Times New Roman" w:hint="default"/>
      </w:rPr>
    </w:lvl>
    <w:lvl w:ilvl="2">
      <w:start w:val="1"/>
      <w:numFmt w:val="decimal"/>
      <w:isLgl/>
      <w:lvlText w:val="%1.%2.%3"/>
      <w:lvlJc w:val="left"/>
      <w:pPr>
        <w:ind w:left="2080" w:hanging="720"/>
      </w:pPr>
      <w:rPr>
        <w:rFonts w:cs="Times New Roman" w:hint="default"/>
      </w:rPr>
    </w:lvl>
    <w:lvl w:ilvl="3">
      <w:start w:val="1"/>
      <w:numFmt w:val="decimal"/>
      <w:isLgl/>
      <w:lvlText w:val="%1.%2.%3.%4"/>
      <w:lvlJc w:val="left"/>
      <w:pPr>
        <w:ind w:left="2580" w:hanging="720"/>
      </w:pPr>
      <w:rPr>
        <w:rFonts w:cs="Times New Roman" w:hint="default"/>
      </w:rPr>
    </w:lvl>
    <w:lvl w:ilvl="4">
      <w:start w:val="1"/>
      <w:numFmt w:val="decimal"/>
      <w:isLgl/>
      <w:lvlText w:val="%1.%2.%3.%4.%5"/>
      <w:lvlJc w:val="left"/>
      <w:pPr>
        <w:ind w:left="3440" w:hanging="1080"/>
      </w:pPr>
      <w:rPr>
        <w:rFonts w:cs="Times New Roman" w:hint="default"/>
      </w:rPr>
    </w:lvl>
    <w:lvl w:ilvl="5">
      <w:start w:val="1"/>
      <w:numFmt w:val="decimal"/>
      <w:isLgl/>
      <w:lvlText w:val="%1.%2.%3.%4.%5.%6"/>
      <w:lvlJc w:val="left"/>
      <w:pPr>
        <w:ind w:left="3940" w:hanging="1080"/>
      </w:pPr>
      <w:rPr>
        <w:rFonts w:cs="Times New Roman" w:hint="default"/>
      </w:rPr>
    </w:lvl>
    <w:lvl w:ilvl="6">
      <w:start w:val="1"/>
      <w:numFmt w:val="decimal"/>
      <w:isLgl/>
      <w:lvlText w:val="%1.%2.%3.%4.%5.%6.%7"/>
      <w:lvlJc w:val="left"/>
      <w:pPr>
        <w:ind w:left="4800" w:hanging="1440"/>
      </w:pPr>
      <w:rPr>
        <w:rFonts w:cs="Times New Roman" w:hint="default"/>
      </w:rPr>
    </w:lvl>
    <w:lvl w:ilvl="7">
      <w:start w:val="1"/>
      <w:numFmt w:val="decimal"/>
      <w:isLgl/>
      <w:lvlText w:val="%1.%2.%3.%4.%5.%6.%7.%8"/>
      <w:lvlJc w:val="left"/>
      <w:pPr>
        <w:ind w:left="5300" w:hanging="1440"/>
      </w:pPr>
      <w:rPr>
        <w:rFonts w:cs="Times New Roman" w:hint="default"/>
      </w:rPr>
    </w:lvl>
    <w:lvl w:ilvl="8">
      <w:start w:val="1"/>
      <w:numFmt w:val="decimal"/>
      <w:isLgl/>
      <w:lvlText w:val="%1.%2.%3.%4.%5.%6.%7.%8.%9"/>
      <w:lvlJc w:val="left"/>
      <w:pPr>
        <w:ind w:left="6160" w:hanging="1800"/>
      </w:pPr>
      <w:rPr>
        <w:rFonts w:cs="Times New Roman" w:hint="default"/>
      </w:rPr>
    </w:lvl>
  </w:abstractNum>
  <w:abstractNum w:abstractNumId="4" w15:restartNumberingAfterBreak="0">
    <w:nsid w:val="5D3B5EAA"/>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61B40017"/>
    <w:multiLevelType w:val="hybridMultilevel"/>
    <w:tmpl w:val="FFFFFFFF"/>
    <w:lvl w:ilvl="0" w:tplc="235280B8">
      <w:start w:val="1"/>
      <w:numFmt w:val="upperRoman"/>
      <w:lvlText w:val="%1."/>
      <w:lvlJc w:val="left"/>
      <w:pPr>
        <w:ind w:left="928" w:hanging="708"/>
      </w:pPr>
      <w:rPr>
        <w:rFonts w:ascii="Times New Roman" w:eastAsia="Times New Roman" w:hAnsi="Times New Roman" w:cs="Times New Roman" w:hint="default"/>
        <w:b/>
        <w:bCs/>
        <w:i w:val="0"/>
        <w:iCs w:val="0"/>
        <w:spacing w:val="0"/>
        <w:w w:val="100"/>
        <w:sz w:val="24"/>
        <w:szCs w:val="24"/>
      </w:rPr>
    </w:lvl>
    <w:lvl w:ilvl="1" w:tplc="7C52B54E">
      <w:start w:val="1"/>
      <w:numFmt w:val="decimal"/>
      <w:lvlText w:val="%2."/>
      <w:lvlJc w:val="left"/>
      <w:pPr>
        <w:ind w:left="940" w:hanging="360"/>
      </w:pPr>
      <w:rPr>
        <w:rFonts w:ascii="Times New Roman" w:eastAsia="Times New Roman" w:hAnsi="Times New Roman" w:cs="Times New Roman" w:hint="default"/>
        <w:b/>
        <w:bCs/>
        <w:i w:val="0"/>
        <w:iCs w:val="0"/>
        <w:spacing w:val="0"/>
        <w:w w:val="100"/>
        <w:sz w:val="24"/>
        <w:szCs w:val="24"/>
      </w:rPr>
    </w:lvl>
    <w:lvl w:ilvl="2" w:tplc="2508F7A4">
      <w:numFmt w:val="bullet"/>
      <w:lvlText w:val="•"/>
      <w:lvlJc w:val="left"/>
      <w:pPr>
        <w:ind w:left="1300" w:hanging="360"/>
      </w:pPr>
      <w:rPr>
        <w:rFonts w:hint="default"/>
      </w:rPr>
    </w:lvl>
    <w:lvl w:ilvl="3" w:tplc="DD744DD6">
      <w:numFmt w:val="bullet"/>
      <w:lvlText w:val="•"/>
      <w:lvlJc w:val="left"/>
      <w:pPr>
        <w:ind w:left="2477" w:hanging="360"/>
      </w:pPr>
      <w:rPr>
        <w:rFonts w:hint="default"/>
      </w:rPr>
    </w:lvl>
    <w:lvl w:ilvl="4" w:tplc="7F0A1C2C">
      <w:numFmt w:val="bullet"/>
      <w:lvlText w:val="•"/>
      <w:lvlJc w:val="left"/>
      <w:pPr>
        <w:ind w:left="3655" w:hanging="360"/>
      </w:pPr>
      <w:rPr>
        <w:rFonts w:hint="default"/>
      </w:rPr>
    </w:lvl>
    <w:lvl w:ilvl="5" w:tplc="42BEC10A">
      <w:numFmt w:val="bullet"/>
      <w:lvlText w:val="•"/>
      <w:lvlJc w:val="left"/>
      <w:pPr>
        <w:ind w:left="4832" w:hanging="360"/>
      </w:pPr>
      <w:rPr>
        <w:rFonts w:hint="default"/>
      </w:rPr>
    </w:lvl>
    <w:lvl w:ilvl="6" w:tplc="4B0EB544">
      <w:numFmt w:val="bullet"/>
      <w:lvlText w:val="•"/>
      <w:lvlJc w:val="left"/>
      <w:pPr>
        <w:ind w:left="6010" w:hanging="360"/>
      </w:pPr>
      <w:rPr>
        <w:rFonts w:hint="default"/>
      </w:rPr>
    </w:lvl>
    <w:lvl w:ilvl="7" w:tplc="A8AC4A6C">
      <w:numFmt w:val="bullet"/>
      <w:lvlText w:val="•"/>
      <w:lvlJc w:val="left"/>
      <w:pPr>
        <w:ind w:left="7187" w:hanging="360"/>
      </w:pPr>
      <w:rPr>
        <w:rFonts w:hint="default"/>
      </w:rPr>
    </w:lvl>
    <w:lvl w:ilvl="8" w:tplc="6DA0EC14">
      <w:numFmt w:val="bullet"/>
      <w:lvlText w:val="•"/>
      <w:lvlJc w:val="left"/>
      <w:pPr>
        <w:ind w:left="8365" w:hanging="360"/>
      </w:pPr>
      <w:rPr>
        <w:rFonts w:hint="default"/>
      </w:rPr>
    </w:lvl>
  </w:abstractNum>
  <w:abstractNum w:abstractNumId="6" w15:restartNumberingAfterBreak="0">
    <w:nsid w:val="64C77351"/>
    <w:multiLevelType w:val="hybridMultilevel"/>
    <w:tmpl w:val="FFFFFFFF"/>
    <w:lvl w:ilvl="0" w:tplc="0409000F">
      <w:start w:val="1"/>
      <w:numFmt w:val="decimal"/>
      <w:lvlText w:val="%1."/>
      <w:lvlJc w:val="left"/>
      <w:pPr>
        <w:ind w:left="1080" w:hanging="360"/>
      </w:pPr>
      <w:rPr>
        <w:rFonts w:cs="Times New Roman" w:hint="default"/>
      </w:rPr>
    </w:lvl>
    <w:lvl w:ilvl="1" w:tplc="FFFFFFFF" w:tentative="1">
      <w:start w:val="1"/>
      <w:numFmt w:val="bullet"/>
      <w:lvlText w:val="o"/>
      <w:lvlJc w:val="left"/>
      <w:pPr>
        <w:ind w:left="1940" w:hanging="360"/>
      </w:pPr>
      <w:rPr>
        <w:rFonts w:ascii="Courier New" w:hAnsi="Courier New" w:hint="default"/>
      </w:rPr>
    </w:lvl>
    <w:lvl w:ilvl="2" w:tplc="FFFFFFFF" w:tentative="1">
      <w:start w:val="1"/>
      <w:numFmt w:val="bullet"/>
      <w:lvlText w:val=""/>
      <w:lvlJc w:val="left"/>
      <w:pPr>
        <w:ind w:left="2660" w:hanging="360"/>
      </w:pPr>
      <w:rPr>
        <w:rFonts w:ascii="Wingdings" w:hAnsi="Wingdings" w:hint="default"/>
      </w:rPr>
    </w:lvl>
    <w:lvl w:ilvl="3" w:tplc="FFFFFFFF" w:tentative="1">
      <w:start w:val="1"/>
      <w:numFmt w:val="bullet"/>
      <w:lvlText w:val=""/>
      <w:lvlJc w:val="left"/>
      <w:pPr>
        <w:ind w:left="3380" w:hanging="360"/>
      </w:pPr>
      <w:rPr>
        <w:rFonts w:ascii="Symbol" w:hAnsi="Symbol" w:hint="default"/>
      </w:rPr>
    </w:lvl>
    <w:lvl w:ilvl="4" w:tplc="FFFFFFFF" w:tentative="1">
      <w:start w:val="1"/>
      <w:numFmt w:val="bullet"/>
      <w:lvlText w:val="o"/>
      <w:lvlJc w:val="left"/>
      <w:pPr>
        <w:ind w:left="4100" w:hanging="360"/>
      </w:pPr>
      <w:rPr>
        <w:rFonts w:ascii="Courier New" w:hAnsi="Courier New" w:hint="default"/>
      </w:rPr>
    </w:lvl>
    <w:lvl w:ilvl="5" w:tplc="FFFFFFFF" w:tentative="1">
      <w:start w:val="1"/>
      <w:numFmt w:val="bullet"/>
      <w:lvlText w:val=""/>
      <w:lvlJc w:val="left"/>
      <w:pPr>
        <w:ind w:left="4820" w:hanging="360"/>
      </w:pPr>
      <w:rPr>
        <w:rFonts w:ascii="Wingdings" w:hAnsi="Wingdings" w:hint="default"/>
      </w:rPr>
    </w:lvl>
    <w:lvl w:ilvl="6" w:tplc="FFFFFFFF" w:tentative="1">
      <w:start w:val="1"/>
      <w:numFmt w:val="bullet"/>
      <w:lvlText w:val=""/>
      <w:lvlJc w:val="left"/>
      <w:pPr>
        <w:ind w:left="5540" w:hanging="360"/>
      </w:pPr>
      <w:rPr>
        <w:rFonts w:ascii="Symbol" w:hAnsi="Symbol" w:hint="default"/>
      </w:rPr>
    </w:lvl>
    <w:lvl w:ilvl="7" w:tplc="FFFFFFFF" w:tentative="1">
      <w:start w:val="1"/>
      <w:numFmt w:val="bullet"/>
      <w:lvlText w:val="o"/>
      <w:lvlJc w:val="left"/>
      <w:pPr>
        <w:ind w:left="6260" w:hanging="360"/>
      </w:pPr>
      <w:rPr>
        <w:rFonts w:ascii="Courier New" w:hAnsi="Courier New" w:hint="default"/>
      </w:rPr>
    </w:lvl>
    <w:lvl w:ilvl="8" w:tplc="FFFFFFFF" w:tentative="1">
      <w:start w:val="1"/>
      <w:numFmt w:val="bullet"/>
      <w:lvlText w:val=""/>
      <w:lvlJc w:val="left"/>
      <w:pPr>
        <w:ind w:left="6980" w:hanging="360"/>
      </w:pPr>
      <w:rPr>
        <w:rFonts w:ascii="Wingdings" w:hAnsi="Wingdings" w:hint="default"/>
      </w:rPr>
    </w:lvl>
  </w:abstractNum>
  <w:abstractNum w:abstractNumId="7" w15:restartNumberingAfterBreak="0">
    <w:nsid w:val="7C870DD6"/>
    <w:multiLevelType w:val="hybridMultilevel"/>
    <w:tmpl w:val="DEC8206E"/>
    <w:lvl w:ilvl="0" w:tplc="8362E728">
      <w:start w:val="1"/>
      <w:numFmt w:val="decimal"/>
      <w:pStyle w:val="SimpleList"/>
      <w:lvlText w:val="%1."/>
      <w:lvlJc w:val="left"/>
      <w:pPr>
        <w:tabs>
          <w:tab w:val="num" w:pos="720"/>
        </w:tabs>
        <w:snapToGrid w:val="0"/>
        <w:ind w:left="720"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169520088">
    <w:abstractNumId w:val="5"/>
  </w:num>
  <w:num w:numId="2" w16cid:durableId="889998485">
    <w:abstractNumId w:val="6"/>
  </w:num>
  <w:num w:numId="3" w16cid:durableId="604534326">
    <w:abstractNumId w:val="3"/>
  </w:num>
  <w:num w:numId="4" w16cid:durableId="1112624956">
    <w:abstractNumId w:val="0"/>
  </w:num>
  <w:num w:numId="5" w16cid:durableId="3005795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73893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29404345">
    <w:abstractNumId w:val="2"/>
  </w:num>
  <w:num w:numId="8" w16cid:durableId="21232588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596"/>
    <w:rsid w:val="00024270"/>
    <w:rsid w:val="0005586C"/>
    <w:rsid w:val="000710C2"/>
    <w:rsid w:val="000716C2"/>
    <w:rsid w:val="000872F2"/>
    <w:rsid w:val="000A49CD"/>
    <w:rsid w:val="000C5F12"/>
    <w:rsid w:val="000E0D20"/>
    <w:rsid w:val="000E3672"/>
    <w:rsid w:val="001137D5"/>
    <w:rsid w:val="00115596"/>
    <w:rsid w:val="00115F49"/>
    <w:rsid w:val="00133325"/>
    <w:rsid w:val="00185495"/>
    <w:rsid w:val="00197924"/>
    <w:rsid w:val="001B2EB8"/>
    <w:rsid w:val="001C6883"/>
    <w:rsid w:val="001E74A4"/>
    <w:rsid w:val="00254011"/>
    <w:rsid w:val="00263601"/>
    <w:rsid w:val="002C652F"/>
    <w:rsid w:val="002D62F5"/>
    <w:rsid w:val="002E56F7"/>
    <w:rsid w:val="002E6169"/>
    <w:rsid w:val="00324FA7"/>
    <w:rsid w:val="00325BF7"/>
    <w:rsid w:val="00330918"/>
    <w:rsid w:val="00362F5D"/>
    <w:rsid w:val="00363876"/>
    <w:rsid w:val="003715CE"/>
    <w:rsid w:val="00371BE0"/>
    <w:rsid w:val="003966BB"/>
    <w:rsid w:val="003B7626"/>
    <w:rsid w:val="003E3734"/>
    <w:rsid w:val="003F13AD"/>
    <w:rsid w:val="0040403D"/>
    <w:rsid w:val="00443087"/>
    <w:rsid w:val="00460FC9"/>
    <w:rsid w:val="004821B4"/>
    <w:rsid w:val="00483050"/>
    <w:rsid w:val="004B0A67"/>
    <w:rsid w:val="00556A6A"/>
    <w:rsid w:val="00571803"/>
    <w:rsid w:val="00582BB6"/>
    <w:rsid w:val="0059261D"/>
    <w:rsid w:val="00594612"/>
    <w:rsid w:val="00597769"/>
    <w:rsid w:val="005C6A1F"/>
    <w:rsid w:val="005D24EA"/>
    <w:rsid w:val="005E7E6C"/>
    <w:rsid w:val="005F3874"/>
    <w:rsid w:val="005F4828"/>
    <w:rsid w:val="006B2F4B"/>
    <w:rsid w:val="006E6B9C"/>
    <w:rsid w:val="007249A4"/>
    <w:rsid w:val="0075439E"/>
    <w:rsid w:val="00780858"/>
    <w:rsid w:val="0078094E"/>
    <w:rsid w:val="007834BC"/>
    <w:rsid w:val="00785EFB"/>
    <w:rsid w:val="007913E8"/>
    <w:rsid w:val="007A7026"/>
    <w:rsid w:val="007A7234"/>
    <w:rsid w:val="007B39B2"/>
    <w:rsid w:val="007B4517"/>
    <w:rsid w:val="007C7E41"/>
    <w:rsid w:val="007E050F"/>
    <w:rsid w:val="007F4455"/>
    <w:rsid w:val="00826DA9"/>
    <w:rsid w:val="00845077"/>
    <w:rsid w:val="00863456"/>
    <w:rsid w:val="008660B2"/>
    <w:rsid w:val="0086756B"/>
    <w:rsid w:val="00883109"/>
    <w:rsid w:val="00890F67"/>
    <w:rsid w:val="008A7365"/>
    <w:rsid w:val="008B5662"/>
    <w:rsid w:val="008B5845"/>
    <w:rsid w:val="008C1AF9"/>
    <w:rsid w:val="008C2813"/>
    <w:rsid w:val="00902A8A"/>
    <w:rsid w:val="009167F1"/>
    <w:rsid w:val="00916E5E"/>
    <w:rsid w:val="00937E91"/>
    <w:rsid w:val="009502A3"/>
    <w:rsid w:val="00954A40"/>
    <w:rsid w:val="00963212"/>
    <w:rsid w:val="00984F6B"/>
    <w:rsid w:val="009A7070"/>
    <w:rsid w:val="009F6A58"/>
    <w:rsid w:val="00A1584A"/>
    <w:rsid w:val="00A66F28"/>
    <w:rsid w:val="00A67714"/>
    <w:rsid w:val="00A75429"/>
    <w:rsid w:val="00A81223"/>
    <w:rsid w:val="00A872A9"/>
    <w:rsid w:val="00A93614"/>
    <w:rsid w:val="00A944B8"/>
    <w:rsid w:val="00AC3685"/>
    <w:rsid w:val="00AE42D9"/>
    <w:rsid w:val="00AE5B61"/>
    <w:rsid w:val="00B37AF8"/>
    <w:rsid w:val="00B46CE1"/>
    <w:rsid w:val="00B50B1D"/>
    <w:rsid w:val="00B83954"/>
    <w:rsid w:val="00B91D62"/>
    <w:rsid w:val="00B97341"/>
    <w:rsid w:val="00BA52C8"/>
    <w:rsid w:val="00BB024F"/>
    <w:rsid w:val="00BF60F0"/>
    <w:rsid w:val="00C045AD"/>
    <w:rsid w:val="00C05153"/>
    <w:rsid w:val="00C115C1"/>
    <w:rsid w:val="00C1692F"/>
    <w:rsid w:val="00C179C5"/>
    <w:rsid w:val="00C27D82"/>
    <w:rsid w:val="00C67153"/>
    <w:rsid w:val="00C73091"/>
    <w:rsid w:val="00C74251"/>
    <w:rsid w:val="00C93F75"/>
    <w:rsid w:val="00CA7819"/>
    <w:rsid w:val="00CB22D6"/>
    <w:rsid w:val="00CB67C4"/>
    <w:rsid w:val="00CB77A1"/>
    <w:rsid w:val="00CD2F78"/>
    <w:rsid w:val="00CE2F83"/>
    <w:rsid w:val="00CF6C1D"/>
    <w:rsid w:val="00D16068"/>
    <w:rsid w:val="00D25999"/>
    <w:rsid w:val="00D302EF"/>
    <w:rsid w:val="00D31D8F"/>
    <w:rsid w:val="00D34DB6"/>
    <w:rsid w:val="00D52273"/>
    <w:rsid w:val="00D61B3C"/>
    <w:rsid w:val="00D723D9"/>
    <w:rsid w:val="00D812CA"/>
    <w:rsid w:val="00DB2A64"/>
    <w:rsid w:val="00DB4F99"/>
    <w:rsid w:val="00DC4D31"/>
    <w:rsid w:val="00DD42AA"/>
    <w:rsid w:val="00DF3704"/>
    <w:rsid w:val="00DF4EA4"/>
    <w:rsid w:val="00E1121B"/>
    <w:rsid w:val="00E20596"/>
    <w:rsid w:val="00E61335"/>
    <w:rsid w:val="00E665BC"/>
    <w:rsid w:val="00F243D5"/>
    <w:rsid w:val="00F27E96"/>
    <w:rsid w:val="00F50231"/>
    <w:rsid w:val="00F640A2"/>
    <w:rsid w:val="00F66178"/>
    <w:rsid w:val="00F702CD"/>
    <w:rsid w:val="00F9251C"/>
    <w:rsid w:val="00F965CA"/>
    <w:rsid w:val="00FC3941"/>
    <w:rsid w:val="00FD2511"/>
    <w:rsid w:val="00FE7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37D7C"/>
  <w15:chartTrackingRefBased/>
  <w15:docId w15:val="{C504F4E2-7819-4C58-9102-79128CE4B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DB6"/>
    <w:pPr>
      <w:spacing w:after="0" w:line="360" w:lineRule="auto"/>
      <w:jc w:val="both"/>
    </w:pPr>
    <w:rPr>
      <w:rFonts w:ascii="Times New Roman" w:eastAsia="Times New Roman" w:hAnsi="Times New Roman" w:cs="Times New Roman"/>
      <w:kern w:val="0"/>
      <w:sz w:val="24"/>
      <w14:ligatures w14:val="none"/>
    </w:rPr>
  </w:style>
  <w:style w:type="paragraph" w:styleId="Heading2">
    <w:name w:val="heading 2"/>
    <w:basedOn w:val="Normal"/>
    <w:next w:val="Normal"/>
    <w:link w:val="Heading2Char"/>
    <w:unhideWhenUsed/>
    <w:qFormat/>
    <w:rsid w:val="00D16068"/>
    <w:pPr>
      <w:keepNext/>
      <w:spacing w:before="240" w:after="60" w:line="240" w:lineRule="auto"/>
      <w:outlineLvl w:val="1"/>
    </w:pPr>
    <w:rPr>
      <w:rFonts w:ascii="Calibri Light" w:hAnsi="Calibri Light"/>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Bullet Styles para,Figure_name,Equipment,List Paragraph1,Numbered Indented Text,List Paragraph Char Char Char,List Paragraph Char Char,Bullet 1,lp1,List Paragraph11,kepala,Citation List,Graphic,Table of contents numbered,3,Ha"/>
    <w:basedOn w:val="Normal"/>
    <w:link w:val="ListParagraphChar"/>
    <w:uiPriority w:val="34"/>
    <w:qFormat/>
    <w:rsid w:val="00115596"/>
    <w:pPr>
      <w:widowControl w:val="0"/>
      <w:autoSpaceDE w:val="0"/>
      <w:autoSpaceDN w:val="0"/>
      <w:spacing w:line="240" w:lineRule="auto"/>
      <w:ind w:left="851" w:hanging="360"/>
    </w:pPr>
    <w:rPr>
      <w:lang w:val="en-US"/>
    </w:rPr>
  </w:style>
  <w:style w:type="paragraph" w:styleId="FootnoteText">
    <w:name w:val="footnote text"/>
    <w:basedOn w:val="Normal"/>
    <w:link w:val="FootnoteTextChar"/>
    <w:uiPriority w:val="99"/>
    <w:semiHidden/>
    <w:unhideWhenUsed/>
    <w:rsid w:val="00460FC9"/>
    <w:pPr>
      <w:spacing w:line="240" w:lineRule="auto"/>
    </w:pPr>
    <w:rPr>
      <w:sz w:val="20"/>
      <w:szCs w:val="20"/>
      <w:lang w:val="en-US"/>
    </w:rPr>
  </w:style>
  <w:style w:type="character" w:customStyle="1" w:styleId="FootnoteTextChar">
    <w:name w:val="Footnote Text Char"/>
    <w:basedOn w:val="DefaultParagraphFont"/>
    <w:link w:val="FootnoteText"/>
    <w:uiPriority w:val="99"/>
    <w:semiHidden/>
    <w:rsid w:val="00460FC9"/>
    <w:rPr>
      <w:rFonts w:eastAsia="Times New Roman" w:cs="Times New Roman"/>
      <w:kern w:val="0"/>
      <w:sz w:val="20"/>
      <w:szCs w:val="20"/>
      <w:lang w:val="en-US"/>
      <w14:ligatures w14:val="none"/>
    </w:rPr>
  </w:style>
  <w:style w:type="character" w:styleId="FootnoteReference">
    <w:name w:val="footnote reference"/>
    <w:basedOn w:val="DefaultParagraphFont"/>
    <w:uiPriority w:val="99"/>
    <w:semiHidden/>
    <w:unhideWhenUsed/>
    <w:rsid w:val="00460FC9"/>
    <w:rPr>
      <w:rFonts w:cs="Times New Roman"/>
      <w:vertAlign w:val="superscript"/>
    </w:rPr>
  </w:style>
  <w:style w:type="character" w:styleId="Hyperlink">
    <w:name w:val="Hyperlink"/>
    <w:basedOn w:val="DefaultParagraphFont"/>
    <w:uiPriority w:val="99"/>
    <w:unhideWhenUsed/>
    <w:rsid w:val="00460FC9"/>
    <w:rPr>
      <w:color w:val="0563C1" w:themeColor="hyperlink"/>
      <w:u w:val="single"/>
    </w:rPr>
  </w:style>
  <w:style w:type="character" w:styleId="UnresolvedMention">
    <w:name w:val="Unresolved Mention"/>
    <w:basedOn w:val="DefaultParagraphFont"/>
    <w:uiPriority w:val="99"/>
    <w:semiHidden/>
    <w:unhideWhenUsed/>
    <w:rsid w:val="00460FC9"/>
    <w:rPr>
      <w:color w:val="605E5C"/>
      <w:shd w:val="clear" w:color="auto" w:fill="E1DFDD"/>
    </w:rPr>
  </w:style>
  <w:style w:type="table" w:styleId="TableGrid">
    <w:name w:val="Table Grid"/>
    <w:basedOn w:val="TableNormal"/>
    <w:uiPriority w:val="39"/>
    <w:rsid w:val="00D16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D16068"/>
    <w:rPr>
      <w:rFonts w:ascii="Calibri Light" w:eastAsia="Times New Roman" w:hAnsi="Calibri Light" w:cs="Times New Roman"/>
      <w:b/>
      <w:bCs/>
      <w:i/>
      <w:iCs/>
      <w:kern w:val="0"/>
      <w:sz w:val="28"/>
      <w:szCs w:val="28"/>
      <w:lang w:val="x-none" w:eastAsia="x-none"/>
    </w:rPr>
  </w:style>
  <w:style w:type="paragraph" w:customStyle="1" w:styleId="SimpleList">
    <w:name w:val="Simple List"/>
    <w:basedOn w:val="Normal"/>
    <w:rsid w:val="00D16068"/>
    <w:pPr>
      <w:widowControl w:val="0"/>
      <w:numPr>
        <w:numId w:val="5"/>
      </w:numPr>
      <w:tabs>
        <w:tab w:val="clear" w:pos="720"/>
        <w:tab w:val="num" w:pos="360"/>
      </w:tabs>
      <w:autoSpaceDE w:val="0"/>
      <w:autoSpaceDN w:val="0"/>
      <w:adjustRightInd w:val="0"/>
      <w:snapToGrid/>
      <w:spacing w:line="240" w:lineRule="auto"/>
      <w:ind w:left="0" w:firstLine="0"/>
    </w:pPr>
    <w:rPr>
      <w:rFonts w:eastAsia="SimSun"/>
      <w:szCs w:val="28"/>
      <w:lang w:val="en-US" w:eastAsia="zh-CN"/>
    </w:rPr>
  </w:style>
  <w:style w:type="character" w:customStyle="1" w:styleId="ListParagraphChar">
    <w:name w:val="List Paragraph Char"/>
    <w:aliases w:val="Bullets Char,Bullet Styles para Char,Figure_name Char,Equipment Char,List Paragraph1 Char,Numbered Indented Text Char,List Paragraph Char Char Char Char,List Paragraph Char Char Char1,Bullet 1 Char,lp1 Char,List Paragraph11 Char"/>
    <w:link w:val="ListParagraph"/>
    <w:uiPriority w:val="34"/>
    <w:qFormat/>
    <w:locked/>
    <w:rsid w:val="00D16068"/>
    <w:rPr>
      <w:rFonts w:ascii="Times New Roman" w:eastAsia="Times New Roman" w:hAnsi="Times New Roman" w:cs="Times New Roman"/>
      <w:kern w:val="0"/>
      <w:lang w:val="en-US"/>
      <w14:ligatures w14:val="none"/>
    </w:rPr>
  </w:style>
  <w:style w:type="paragraph" w:styleId="Revision">
    <w:name w:val="Revision"/>
    <w:hidden/>
    <w:uiPriority w:val="99"/>
    <w:semiHidden/>
    <w:rsid w:val="00863456"/>
    <w:pPr>
      <w:spacing w:after="0" w:line="240" w:lineRule="auto"/>
    </w:pPr>
    <w:rPr>
      <w:rFonts w:ascii="Times New Roman" w:eastAsia="Times New Roman" w:hAnsi="Times New Roman" w:cs="Times New Roman"/>
      <w:kern w:val="0"/>
      <w:sz w:val="24"/>
      <w14:ligatures w14:val="none"/>
    </w:rPr>
  </w:style>
  <w:style w:type="character" w:styleId="CommentReference">
    <w:name w:val="annotation reference"/>
    <w:basedOn w:val="DefaultParagraphFont"/>
    <w:uiPriority w:val="99"/>
    <w:semiHidden/>
    <w:unhideWhenUsed/>
    <w:rsid w:val="00B50B1D"/>
    <w:rPr>
      <w:sz w:val="16"/>
      <w:szCs w:val="16"/>
    </w:rPr>
  </w:style>
  <w:style w:type="paragraph" w:styleId="CommentText">
    <w:name w:val="annotation text"/>
    <w:basedOn w:val="Normal"/>
    <w:link w:val="CommentTextChar"/>
    <w:uiPriority w:val="99"/>
    <w:unhideWhenUsed/>
    <w:rsid w:val="00B50B1D"/>
    <w:pPr>
      <w:spacing w:line="240" w:lineRule="auto"/>
    </w:pPr>
    <w:rPr>
      <w:sz w:val="20"/>
      <w:szCs w:val="20"/>
    </w:rPr>
  </w:style>
  <w:style w:type="character" w:customStyle="1" w:styleId="CommentTextChar">
    <w:name w:val="Comment Text Char"/>
    <w:basedOn w:val="DefaultParagraphFont"/>
    <w:link w:val="CommentText"/>
    <w:uiPriority w:val="99"/>
    <w:rsid w:val="00B50B1D"/>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50B1D"/>
    <w:rPr>
      <w:b/>
      <w:bCs/>
    </w:rPr>
  </w:style>
  <w:style w:type="character" w:customStyle="1" w:styleId="CommentSubjectChar">
    <w:name w:val="Comment Subject Char"/>
    <w:basedOn w:val="CommentTextChar"/>
    <w:link w:val="CommentSubject"/>
    <w:uiPriority w:val="99"/>
    <w:semiHidden/>
    <w:rsid w:val="00B50B1D"/>
    <w:rPr>
      <w:rFonts w:ascii="Times New Roman" w:eastAsia="Times New Roman" w:hAnsi="Times New Roman" w:cs="Times New Roman"/>
      <w:b/>
      <w:bCs/>
      <w:kern w:val="0"/>
      <w:sz w:val="20"/>
      <w:szCs w:val="20"/>
      <w14:ligatures w14:val="none"/>
    </w:rPr>
  </w:style>
  <w:style w:type="paragraph" w:styleId="BodyText">
    <w:name w:val="Body Text"/>
    <w:basedOn w:val="Normal"/>
    <w:link w:val="BodyTextChar"/>
    <w:qFormat/>
    <w:rsid w:val="000872F2"/>
    <w:pPr>
      <w:spacing w:before="200" w:after="200" w:line="280" w:lineRule="atLeast"/>
      <w:jc w:val="left"/>
    </w:pPr>
    <w:rPr>
      <w:rFonts w:ascii="Arial" w:hAnsi="Arial"/>
      <w:sz w:val="22"/>
      <w:szCs w:val="20"/>
      <w:lang w:val="en-US"/>
    </w:rPr>
  </w:style>
  <w:style w:type="character" w:customStyle="1" w:styleId="BodyTextChar">
    <w:name w:val="Body Text Char"/>
    <w:basedOn w:val="DefaultParagraphFont"/>
    <w:link w:val="BodyText"/>
    <w:rsid w:val="000872F2"/>
    <w:rPr>
      <w:rFonts w:ascii="Arial" w:eastAsia="Times New Roman" w:hAnsi="Arial" w:cs="Times New Roman"/>
      <w:kern w:val="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230309">
      <w:bodyDiv w:val="1"/>
      <w:marLeft w:val="0"/>
      <w:marRight w:val="0"/>
      <w:marTop w:val="0"/>
      <w:marBottom w:val="0"/>
      <w:divBdr>
        <w:top w:val="none" w:sz="0" w:space="0" w:color="auto"/>
        <w:left w:val="none" w:sz="0" w:space="0" w:color="auto"/>
        <w:bottom w:val="none" w:sz="0" w:space="0" w:color="auto"/>
        <w:right w:val="none" w:sz="0" w:space="0" w:color="auto"/>
      </w:divBdr>
    </w:div>
    <w:div w:id="534774659">
      <w:bodyDiv w:val="1"/>
      <w:marLeft w:val="0"/>
      <w:marRight w:val="0"/>
      <w:marTop w:val="0"/>
      <w:marBottom w:val="0"/>
      <w:divBdr>
        <w:top w:val="none" w:sz="0" w:space="0" w:color="auto"/>
        <w:left w:val="none" w:sz="0" w:space="0" w:color="auto"/>
        <w:bottom w:val="none" w:sz="0" w:space="0" w:color="auto"/>
        <w:right w:val="none" w:sz="0" w:space="0" w:color="auto"/>
      </w:divBdr>
    </w:div>
    <w:div w:id="684752632">
      <w:bodyDiv w:val="1"/>
      <w:marLeft w:val="0"/>
      <w:marRight w:val="0"/>
      <w:marTop w:val="0"/>
      <w:marBottom w:val="0"/>
      <w:divBdr>
        <w:top w:val="none" w:sz="0" w:space="0" w:color="auto"/>
        <w:left w:val="none" w:sz="0" w:space="0" w:color="auto"/>
        <w:bottom w:val="none" w:sz="0" w:space="0" w:color="auto"/>
        <w:right w:val="none" w:sz="0" w:space="0" w:color="auto"/>
      </w:divBdr>
    </w:div>
    <w:div w:id="1539932091">
      <w:bodyDiv w:val="1"/>
      <w:marLeft w:val="0"/>
      <w:marRight w:val="0"/>
      <w:marTop w:val="0"/>
      <w:marBottom w:val="0"/>
      <w:divBdr>
        <w:top w:val="none" w:sz="0" w:space="0" w:color="auto"/>
        <w:left w:val="none" w:sz="0" w:space="0" w:color="auto"/>
        <w:bottom w:val="none" w:sz="0" w:space="0" w:color="auto"/>
        <w:right w:val="none" w:sz="0" w:space="0" w:color="auto"/>
      </w:divBdr>
    </w:div>
    <w:div w:id="2026858337">
      <w:bodyDiv w:val="1"/>
      <w:marLeft w:val="0"/>
      <w:marRight w:val="0"/>
      <w:marTop w:val="0"/>
      <w:marBottom w:val="0"/>
      <w:divBdr>
        <w:top w:val="none" w:sz="0" w:space="0" w:color="auto"/>
        <w:left w:val="none" w:sz="0" w:space="0" w:color="auto"/>
        <w:bottom w:val="none" w:sz="0" w:space="0" w:color="auto"/>
        <w:right w:val="none" w:sz="0" w:space="0" w:color="auto"/>
      </w:divBdr>
    </w:div>
    <w:div w:id="2078892028">
      <w:bodyDiv w:val="1"/>
      <w:marLeft w:val="0"/>
      <w:marRight w:val="0"/>
      <w:marTop w:val="0"/>
      <w:marBottom w:val="0"/>
      <w:divBdr>
        <w:top w:val="none" w:sz="0" w:space="0" w:color="auto"/>
        <w:left w:val="none" w:sz="0" w:space="0" w:color="auto"/>
        <w:bottom w:val="none" w:sz="0" w:space="0" w:color="auto"/>
        <w:right w:val="none" w:sz="0" w:space="0" w:color="auto"/>
      </w:divBdr>
    </w:div>
    <w:div w:id="208078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ropbox.com/sh/wragrcm1tobhzzj/AACGR6qsHE8svy-VD5OCxdUSa?dl=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gon.hysaj@rks-gov.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CAKosovoPA@dt-global.com" TargetMode="External"/><Relationship Id="rId5" Type="http://schemas.openxmlformats.org/officeDocument/2006/relationships/webSettings" Target="webSettings.xml"/><Relationship Id="rId15" Type="http://schemas.openxmlformats.org/officeDocument/2006/relationships/hyperlink" Target="mailto:agon.hysaj@rks-gov.net" TargetMode="External"/><Relationship Id="rId10" Type="http://schemas.openxmlformats.org/officeDocument/2006/relationships/hyperlink" Target="http://www.devbusiness.com" TargetMode="External"/><Relationship Id="rId4" Type="http://schemas.openxmlformats.org/officeDocument/2006/relationships/settings" Target="settings.xml"/><Relationship Id="rId9" Type="http://schemas.openxmlformats.org/officeDocument/2006/relationships/hyperlink" Target="http://www.dgmarket.com" TargetMode="External"/><Relationship Id="rId14" Type="http://schemas.openxmlformats.org/officeDocument/2006/relationships/hyperlink" Target="mailto:MCAKosovoPA@dt-global.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gzk.rks-gov.net/ActDocumentDetail.aspx?ActID=2735" TargetMode="External"/><Relationship Id="rId2" Type="http://schemas.openxmlformats.org/officeDocument/2006/relationships/hyperlink" Target="https://gzk.rks-gov.net/ActDetail.aspx?ActID=16426" TargetMode="External"/><Relationship Id="rId1" Type="http://schemas.openxmlformats.org/officeDocument/2006/relationships/hyperlink" Target="https://gzk.rks-gov.net/ActDetail.aspx?ActID=10822" TargetMode="External"/><Relationship Id="rId4" Type="http://schemas.openxmlformats.org/officeDocument/2006/relationships/hyperlink" Target="https://gzk.rks-gov.net/ActDetail.aspx?ActID=155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41DC3-8AA0-492E-8FF3-E3346EFD2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1526</Words>
  <Characters>8700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Afrim Bajrami</dc:creator>
  <cp:keywords/>
  <dc:description/>
  <cp:lastModifiedBy>Patricia Sanchez</cp:lastModifiedBy>
  <cp:revision>2</cp:revision>
  <dcterms:created xsi:type="dcterms:W3CDTF">2023-11-22T13:54:00Z</dcterms:created>
  <dcterms:modified xsi:type="dcterms:W3CDTF">2023-11-22T13:54:00Z</dcterms:modified>
</cp:coreProperties>
</file>